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C9" w:rsidRPr="001B07AA" w:rsidRDefault="003275C9" w:rsidP="003275C9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lang w:val="ro-RO" w:eastAsia="ro-RO"/>
        </w:rPr>
      </w:pPr>
      <w:bookmarkStart w:id="0" w:name="_GoBack"/>
      <w:bookmarkEnd w:id="0"/>
      <w:r w:rsidRPr="001B07AA">
        <w:rPr>
          <w:rStyle w:val="FontStyle14"/>
          <w:b/>
          <w:caps/>
          <w:lang w:val="ro-RO" w:eastAsia="ro-RO"/>
        </w:rPr>
        <w:t>descrierea Calificării</w:t>
      </w:r>
    </w:p>
    <w:p w:rsidR="003275C9" w:rsidRPr="001B07AA" w:rsidRDefault="003275C9" w:rsidP="003275C9">
      <w:pPr>
        <w:pStyle w:val="Style8"/>
        <w:widowControl/>
        <w:spacing w:before="38" w:line="360" w:lineRule="auto"/>
        <w:jc w:val="center"/>
        <w:rPr>
          <w:rStyle w:val="FontStyle14"/>
          <w:b/>
          <w:lang w:val="ro-RO" w:eastAsia="ro-RO"/>
        </w:rPr>
      </w:pPr>
      <w:r w:rsidRPr="001B07AA">
        <w:rPr>
          <w:rStyle w:val="FontStyle14"/>
          <w:b/>
          <w:caps/>
          <w:lang w:val="ro-RO" w:eastAsia="ro-RO"/>
        </w:rPr>
        <w:t xml:space="preserve">tehnician </w:t>
      </w:r>
      <w:r>
        <w:rPr>
          <w:rStyle w:val="FontStyle14"/>
          <w:b/>
          <w:caps/>
          <w:lang w:val="ro-RO" w:eastAsia="ro-RO"/>
        </w:rPr>
        <w:t xml:space="preserve">- </w:t>
      </w:r>
      <w:r w:rsidRPr="001B07AA">
        <w:rPr>
          <w:rStyle w:val="FontStyle14"/>
          <w:b/>
          <w:caps/>
          <w:lang w:val="ro-RO" w:eastAsia="ro-RO"/>
        </w:rPr>
        <w:t>tehnolog</w:t>
      </w:r>
    </w:p>
    <w:p w:rsidR="003275C9" w:rsidRPr="001B07AA" w:rsidRDefault="003275C9" w:rsidP="003275C9">
      <w:pPr>
        <w:pStyle w:val="Style8"/>
        <w:widowControl/>
        <w:spacing w:before="38" w:line="360" w:lineRule="auto"/>
        <w:jc w:val="center"/>
        <w:rPr>
          <w:rStyle w:val="FontStyle14"/>
          <w:b/>
          <w:lang w:val="ro-RO" w:eastAsia="ro-RO"/>
        </w:rPr>
      </w:pPr>
      <w:r w:rsidRPr="001B07AA">
        <w:rPr>
          <w:rStyle w:val="FontStyle14"/>
          <w:b/>
          <w:lang w:val="ro-RO" w:eastAsia="ro-RO"/>
        </w:rPr>
        <w:t xml:space="preserve">specialitatea Tehnologia </w:t>
      </w:r>
      <w:r>
        <w:rPr>
          <w:rStyle w:val="FontStyle14"/>
          <w:b/>
          <w:lang w:val="ro-RO" w:eastAsia="ro-RO"/>
        </w:rPr>
        <w:t xml:space="preserve">produselor obținute prin fermentare </w:t>
      </w:r>
    </w:p>
    <w:p w:rsidR="003275C9" w:rsidRPr="00B41DDF" w:rsidRDefault="003275C9" w:rsidP="003275C9">
      <w:pPr>
        <w:pStyle w:val="Style8"/>
        <w:widowControl/>
        <w:spacing w:line="360" w:lineRule="auto"/>
        <w:jc w:val="center"/>
        <w:rPr>
          <w:rStyle w:val="FontStyle14"/>
          <w:b/>
          <w:bCs/>
          <w:caps/>
          <w:sz w:val="28"/>
          <w:szCs w:val="28"/>
          <w:lang w:val="ro-RO" w:eastAsia="ro-RO"/>
        </w:rPr>
      </w:pPr>
      <w:r w:rsidRPr="009C39E2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De modificat </w:t>
      </w:r>
      <w:r w:rsidRPr="00F34C05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Tehnician tehnolog a produselor obţinute prin fermentare</w:t>
      </w:r>
    </w:p>
    <w:tbl>
      <w:tblPr>
        <w:tblStyle w:val="TableGrid"/>
        <w:tblpPr w:leftFromText="180" w:rightFromText="180" w:vertAnchor="text" w:horzAnchor="margin" w:tblpY="176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35"/>
      </w:tblGrid>
      <w:tr w:rsidR="003275C9" w:rsidRPr="001B07AA" w:rsidTr="00E930AA">
        <w:tc>
          <w:tcPr>
            <w:tcW w:w="4530" w:type="dxa"/>
          </w:tcPr>
          <w:p w:rsidR="003275C9" w:rsidRPr="001B07AA" w:rsidRDefault="003275C9" w:rsidP="00E930AA">
            <w:pPr>
              <w:spacing w:after="120" w:line="360" w:lineRule="auto"/>
              <w:rPr>
                <w:b/>
              </w:rPr>
            </w:pPr>
            <w:r w:rsidRPr="001B07AA">
              <w:rPr>
                <w:b/>
              </w:rPr>
              <w:t xml:space="preserve">Codul RNC:    </w:t>
            </w:r>
          </w:p>
        </w:tc>
        <w:tc>
          <w:tcPr>
            <w:tcW w:w="4735" w:type="dxa"/>
          </w:tcPr>
          <w:p w:rsidR="003275C9" w:rsidRPr="001B07AA" w:rsidRDefault="003275C9" w:rsidP="00E930AA">
            <w:pPr>
              <w:spacing w:line="360" w:lineRule="auto"/>
              <w:rPr>
                <w:b/>
              </w:rPr>
            </w:pPr>
            <w:r>
              <w:rPr>
                <w:b/>
              </w:rPr>
              <w:t>72160</w:t>
            </w:r>
          </w:p>
        </w:tc>
      </w:tr>
      <w:tr w:rsidR="003275C9" w:rsidRPr="00F34C05" w:rsidTr="00E930AA">
        <w:tc>
          <w:tcPr>
            <w:tcW w:w="4530" w:type="dxa"/>
          </w:tcPr>
          <w:p w:rsidR="003275C9" w:rsidRPr="001B07AA" w:rsidRDefault="003275C9" w:rsidP="00E930AA">
            <w:pPr>
              <w:spacing w:line="360" w:lineRule="auto"/>
              <w:rPr>
                <w:b/>
              </w:rPr>
            </w:pPr>
            <w:r w:rsidRPr="001B07AA">
              <w:rPr>
                <w:b/>
              </w:rPr>
              <w:t>Codul ocupa</w:t>
            </w:r>
            <w:r>
              <w:rPr>
                <w:b/>
              </w:rPr>
              <w:t>ț</w:t>
            </w:r>
            <w:r w:rsidRPr="001B07AA">
              <w:rPr>
                <w:b/>
              </w:rPr>
              <w:t>iei:</w:t>
            </w:r>
          </w:p>
        </w:tc>
        <w:tc>
          <w:tcPr>
            <w:tcW w:w="4735" w:type="dxa"/>
          </w:tcPr>
          <w:p w:rsidR="003275C9" w:rsidRPr="001B07AA" w:rsidRDefault="003275C9" w:rsidP="00E930AA">
            <w:pPr>
              <w:spacing w:line="360" w:lineRule="auto"/>
              <w:jc w:val="both"/>
              <w:rPr>
                <w:b/>
              </w:rPr>
            </w:pPr>
            <w:r w:rsidRPr="001B07AA">
              <w:rPr>
                <w:b/>
              </w:rPr>
              <w:t>311122 Tehnician</w:t>
            </w:r>
            <w:r>
              <w:rPr>
                <w:b/>
              </w:rPr>
              <w:t xml:space="preserve"> -</w:t>
            </w:r>
            <w:r w:rsidRPr="001B07AA">
              <w:rPr>
                <w:b/>
              </w:rPr>
              <w:t xml:space="preserve"> tehnolog</w:t>
            </w:r>
          </w:p>
          <w:p w:rsidR="003275C9" w:rsidRPr="001B07AA" w:rsidRDefault="003275C9" w:rsidP="00E930AA">
            <w:pPr>
              <w:spacing w:line="360" w:lineRule="auto"/>
              <w:rPr>
                <w:b/>
              </w:rPr>
            </w:pPr>
            <w:r w:rsidRPr="009C39E2">
              <w:rPr>
                <w:color w:val="FF0000"/>
                <w:sz w:val="28"/>
                <w:szCs w:val="28"/>
                <w:lang w:val="ro-MO"/>
              </w:rPr>
              <w:t>De modificat conform cod provizoriu 00002</w:t>
            </w:r>
            <w:r>
              <w:rPr>
                <w:color w:val="FF0000"/>
                <w:sz w:val="28"/>
                <w:szCs w:val="28"/>
                <w:lang w:val="ro-MO"/>
              </w:rPr>
              <w:t>3</w:t>
            </w:r>
          </w:p>
        </w:tc>
      </w:tr>
    </w:tbl>
    <w:p w:rsidR="003275C9" w:rsidRPr="005705EB" w:rsidRDefault="003275C9" w:rsidP="003275C9">
      <w:pPr>
        <w:spacing w:line="360" w:lineRule="auto"/>
        <w:ind w:right="-110" w:firstLine="540"/>
        <w:jc w:val="both"/>
      </w:pPr>
    </w:p>
    <w:p w:rsidR="003275C9" w:rsidRPr="001B07AA" w:rsidRDefault="003275C9" w:rsidP="003275C9">
      <w:pPr>
        <w:pStyle w:val="ListParagraph"/>
        <w:numPr>
          <w:ilvl w:val="0"/>
          <w:numId w:val="11"/>
        </w:numPr>
        <w:tabs>
          <w:tab w:val="left" w:pos="990"/>
        </w:tabs>
        <w:spacing w:line="360" w:lineRule="auto"/>
        <w:ind w:right="-470" w:firstLine="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caps/>
          <w:sz w:val="24"/>
          <w:szCs w:val="24"/>
          <w:lang w:val="ro-RO"/>
        </w:rPr>
        <w:t>Profilul Ocupa</w:t>
      </w:r>
      <w:r>
        <w:rPr>
          <w:rFonts w:ascii="Times New Roman" w:hAnsi="Times New Roman"/>
          <w:b/>
          <w:caps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b/>
          <w:caps/>
          <w:sz w:val="24"/>
          <w:szCs w:val="24"/>
          <w:lang w:val="ro-RO"/>
        </w:rPr>
        <w:t xml:space="preserve">ional </w:t>
      </w:r>
    </w:p>
    <w:p w:rsidR="003275C9" w:rsidRPr="001B07AA" w:rsidRDefault="003275C9" w:rsidP="003275C9">
      <w:pPr>
        <w:spacing w:line="360" w:lineRule="auto"/>
        <w:ind w:right="-470" w:firstLine="720"/>
        <w:jc w:val="both"/>
        <w:rPr>
          <w:b/>
        </w:rPr>
      </w:pPr>
      <w:r w:rsidRPr="001B07AA">
        <w:rPr>
          <w:b/>
        </w:rPr>
        <w:t>4.1. Atribu</w:t>
      </w:r>
      <w:r>
        <w:rPr>
          <w:b/>
        </w:rPr>
        <w:t>ț</w:t>
      </w:r>
      <w:r w:rsidRPr="001B07AA">
        <w:rPr>
          <w:b/>
        </w:rPr>
        <w:t xml:space="preserve">ii </w:t>
      </w:r>
      <w:r>
        <w:rPr>
          <w:b/>
        </w:rPr>
        <w:t>ș</w:t>
      </w:r>
      <w:r w:rsidRPr="001B07AA">
        <w:rPr>
          <w:b/>
        </w:rPr>
        <w:t>i sarcini de lucru</w:t>
      </w:r>
    </w:p>
    <w:p w:rsidR="003275C9" w:rsidRPr="001B07AA" w:rsidRDefault="003275C9" w:rsidP="003275C9">
      <w:pPr>
        <w:ind w:right="-470"/>
        <w:jc w:val="center"/>
        <w:rPr>
          <w:b/>
        </w:rPr>
      </w:pPr>
    </w:p>
    <w:tbl>
      <w:tblPr>
        <w:tblW w:w="917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530"/>
        <w:gridCol w:w="4645"/>
      </w:tblGrid>
      <w:tr w:rsidR="003275C9" w:rsidRPr="007110BE" w:rsidTr="00E930AA"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B6">
              <w:rPr>
                <w:b/>
                <w:bCs/>
              </w:rPr>
              <w:t>Atribu</w:t>
            </w:r>
            <w:r>
              <w:rPr>
                <w:b/>
                <w:bCs/>
              </w:rPr>
              <w:t>ț</w:t>
            </w:r>
            <w:r w:rsidRPr="008D42B6">
              <w:rPr>
                <w:b/>
                <w:bCs/>
              </w:rPr>
              <w:t>ii (obliga</w:t>
            </w:r>
            <w:r>
              <w:rPr>
                <w:b/>
                <w:bCs/>
              </w:rPr>
              <w:t>ț</w:t>
            </w:r>
            <w:r w:rsidRPr="008D42B6">
              <w:rPr>
                <w:b/>
                <w:bCs/>
              </w:rPr>
              <w:t>iuni)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2B6">
              <w:rPr>
                <w:b/>
                <w:bCs/>
              </w:rPr>
              <w:t>Sarcini de lucru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42B6">
              <w:rPr>
                <w:b/>
                <w:bCs/>
                <w:iCs/>
              </w:rPr>
              <w:t>1</w:t>
            </w:r>
            <w:r w:rsidRPr="008D42B6">
              <w:rPr>
                <w:b/>
                <w:bCs/>
              </w:rPr>
              <w:t xml:space="preserve">. </w:t>
            </w:r>
            <w:r w:rsidRPr="008D42B6">
              <w:rPr>
                <w:b/>
                <w:bCs/>
                <w:iCs/>
              </w:rPr>
              <w:t>Organizarea procesului de lucru</w:t>
            </w: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rPr>
                <w:b/>
                <w:color w:val="7030A0"/>
              </w:rPr>
            </w:pP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rPr>
                <w:b/>
                <w:color w:val="7030A0"/>
              </w:rPr>
            </w:pP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BD2">
              <w:rPr>
                <w:bCs/>
              </w:rPr>
              <w:t>1.1. Planificarea lucrărilor vi</w:t>
            </w:r>
            <w:r>
              <w:rPr>
                <w:bCs/>
              </w:rPr>
              <w:t>n</w:t>
            </w:r>
            <w:r w:rsidRPr="00A96BD2">
              <w:rPr>
                <w:bCs/>
              </w:rPr>
              <w:t>icole pentru perioada de un an/o zi de muncă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BD2">
              <w:rPr>
                <w:bCs/>
              </w:rPr>
              <w:t xml:space="preserve">1.2. Repartizarea sarcinilor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instruirea la locul de muncă</w:t>
            </w:r>
          </w:p>
        </w:tc>
      </w:tr>
      <w:tr w:rsidR="003275C9" w:rsidRPr="00952726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BD2">
              <w:rPr>
                <w:bCs/>
              </w:rPr>
              <w:t xml:space="preserve">1.3. Asigurarea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utilizarea echipamentului individual de protec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 xml:space="preserve">ie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a materialelor auxiliare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BD2">
              <w:rPr>
                <w:bCs/>
              </w:rPr>
              <w:t xml:space="preserve">1.4. Selectarea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 xml:space="preserve">i verificarea utilajelor, echipamentelor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ma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inilor</w:t>
            </w:r>
          </w:p>
        </w:tc>
      </w:tr>
      <w:tr w:rsidR="003275C9" w:rsidRPr="007110BE" w:rsidTr="00E930AA">
        <w:trPr>
          <w:trHeight w:val="44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BD2">
              <w:rPr>
                <w:bCs/>
              </w:rPr>
              <w:t>1.5. Respectarea cerin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 xml:space="preserve">elor de securitate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 xml:space="preserve">i sănătate în muncă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de protec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ie a mediului ambiant</w:t>
            </w:r>
          </w:p>
        </w:tc>
      </w:tr>
      <w:tr w:rsidR="003275C9" w:rsidRPr="00952726" w:rsidTr="00E930AA">
        <w:trPr>
          <w:trHeight w:val="35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BD2">
              <w:rPr>
                <w:bCs/>
              </w:rPr>
              <w:t xml:space="preserve">1.6. </w:t>
            </w:r>
            <w:r w:rsidRPr="005705EB">
              <w:rPr>
                <w:bCs/>
              </w:rPr>
              <w:t>Efectuarea trasabilită</w:t>
            </w:r>
            <w:r>
              <w:rPr>
                <w:bCs/>
              </w:rPr>
              <w:t>ț</w:t>
            </w:r>
            <w:r w:rsidRPr="005705EB">
              <w:rPr>
                <w:bCs/>
              </w:rPr>
              <w:t>ii produc</w:t>
            </w:r>
            <w:r>
              <w:rPr>
                <w:bCs/>
              </w:rPr>
              <w:t>ț</w:t>
            </w:r>
            <w:r w:rsidRPr="005705EB">
              <w:rPr>
                <w:bCs/>
              </w:rPr>
              <w:t>iei vinicole</w:t>
            </w:r>
          </w:p>
        </w:tc>
      </w:tr>
      <w:tr w:rsidR="003275C9" w:rsidRPr="007110BE" w:rsidTr="00E930AA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BD2">
              <w:rPr>
                <w:bCs/>
              </w:rPr>
              <w:t>1.7. Eviden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a documentară a produc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iei utilizate, calcularea eficien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ei economice</w:t>
            </w:r>
          </w:p>
        </w:tc>
      </w:tr>
      <w:tr w:rsidR="003275C9" w:rsidRPr="007110BE" w:rsidTr="00E930AA">
        <w:trPr>
          <w:trHeight w:val="458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BD2">
              <w:rPr>
                <w:bCs/>
              </w:rPr>
              <w:t>1.8. Monitorizarea activită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ilor.</w:t>
            </w:r>
          </w:p>
        </w:tc>
      </w:tr>
      <w:tr w:rsidR="003275C9" w:rsidRPr="007110BE" w:rsidTr="00E930AA">
        <w:trPr>
          <w:trHeight w:val="350"/>
        </w:trPr>
        <w:tc>
          <w:tcPr>
            <w:tcW w:w="91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2B6">
              <w:rPr>
                <w:b/>
                <w:bCs/>
              </w:rPr>
              <w:t>Producerea vinului</w:t>
            </w:r>
          </w:p>
        </w:tc>
      </w:tr>
      <w:tr w:rsidR="003275C9" w:rsidRPr="00F34C05" w:rsidTr="00E930AA">
        <w:trPr>
          <w:trHeight w:val="44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42B6">
              <w:rPr>
                <w:b/>
              </w:rPr>
              <w:t xml:space="preserve">2. </w:t>
            </w:r>
            <w:r w:rsidRPr="008D42B6">
              <w:rPr>
                <w:b/>
                <w:bCs/>
                <w:iCs/>
              </w:rPr>
              <w:t>Procesarea strugurilor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>.1.</w:t>
            </w:r>
            <w:r w:rsidRPr="00A96BD2">
              <w:t xml:space="preserve"> Recep</w:t>
            </w:r>
            <w:r>
              <w:t>ț</w:t>
            </w:r>
            <w:r w:rsidRPr="00A96BD2">
              <w:t xml:space="preserve">ionarea strugurilor cantitativ </w:t>
            </w:r>
            <w:r>
              <w:t>ș</w:t>
            </w:r>
            <w:r w:rsidRPr="00A96BD2">
              <w:t xml:space="preserve">i </w:t>
            </w:r>
            <w:r w:rsidRPr="00A96BD2">
              <w:lastRenderedPageBreak/>
              <w:t>calitativ.</w:t>
            </w:r>
          </w:p>
        </w:tc>
      </w:tr>
      <w:tr w:rsidR="003275C9" w:rsidRPr="00F34C05" w:rsidTr="00E930AA">
        <w:trPr>
          <w:trHeight w:val="42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>.2.</w:t>
            </w:r>
            <w:r w:rsidRPr="00A96BD2">
              <w:t xml:space="preserve"> Determinarea indicilor fizico-chimici a strugurilor.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 xml:space="preserve">.3. </w:t>
            </w:r>
            <w:r w:rsidRPr="00A96BD2">
              <w:t xml:space="preserve">Stabilirea schemei tehnologice de procesare a strugurilor </w:t>
            </w:r>
            <w:r>
              <w:t>ș</w:t>
            </w:r>
            <w:r w:rsidRPr="00A96BD2">
              <w:t xml:space="preserve">i </w:t>
            </w:r>
            <w:r w:rsidRPr="00A96BD2">
              <w:rPr>
                <w:bCs/>
              </w:rPr>
              <w:t xml:space="preserve">selectarea </w:t>
            </w:r>
            <w:r w:rsidRPr="00A96BD2">
              <w:t xml:space="preserve">utilajelor  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 xml:space="preserve">.4.  </w:t>
            </w:r>
            <w:r w:rsidRPr="00A96BD2">
              <w:t>Sulfitarea strugurilor.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  <w:rPr>
                <w:bCs/>
              </w:rPr>
            </w:pPr>
            <w:r>
              <w:t>2</w:t>
            </w:r>
            <w:r w:rsidRPr="00A96BD2">
              <w:t>.5. Presarea directa a strugurilor.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jc w:val="right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 xml:space="preserve">.6. </w:t>
            </w:r>
            <w:r w:rsidRPr="00A96BD2">
              <w:t>Desciorchinarea</w:t>
            </w:r>
            <w:r>
              <w:t xml:space="preserve"> ș</w:t>
            </w:r>
            <w:r w:rsidRPr="00A96BD2">
              <w:t>i/sau zdrobirea  strugurilor.</w:t>
            </w:r>
          </w:p>
        </w:tc>
      </w:tr>
      <w:tr w:rsidR="003275C9" w:rsidRPr="007110BE" w:rsidTr="00E930AA">
        <w:trPr>
          <w:trHeight w:val="31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 xml:space="preserve">.7. </w:t>
            </w:r>
            <w:r w:rsidRPr="00A96BD2">
              <w:t>Sulfitarea mustuielii.</w:t>
            </w:r>
          </w:p>
        </w:tc>
      </w:tr>
      <w:tr w:rsidR="003275C9" w:rsidRPr="00F34C05" w:rsidTr="00E930AA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 xml:space="preserve">.8. Macerarea </w:t>
            </w:r>
            <w:r w:rsidRPr="00A96BD2">
              <w:t xml:space="preserve">mustuielii (cu administrarea </w:t>
            </w:r>
            <w:r w:rsidRPr="00A96BD2">
              <w:rPr>
                <w:bCs/>
              </w:rPr>
              <w:t xml:space="preserve">enzimelor hidrolitice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termotratare)</w:t>
            </w:r>
          </w:p>
        </w:tc>
      </w:tr>
      <w:tr w:rsidR="003275C9" w:rsidRPr="00F34C05" w:rsidTr="00E930AA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 xml:space="preserve">.9. Scurgerea mustului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presarea bo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tinei</w:t>
            </w:r>
          </w:p>
        </w:tc>
      </w:tr>
      <w:tr w:rsidR="003275C9" w:rsidRPr="007110BE" w:rsidTr="00E930AA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 xml:space="preserve">.10. Operarea cu utilaje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echipamente de prelucrare a strugurilor</w:t>
            </w:r>
          </w:p>
        </w:tc>
      </w:tr>
      <w:tr w:rsidR="003275C9" w:rsidRPr="007110BE" w:rsidTr="00E930AA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96BD2">
              <w:rPr>
                <w:bCs/>
              </w:rPr>
              <w:t xml:space="preserve">.11. Asigurarea respectării normelor de securitate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sănătate în muncă specifice lucrărilor de prelucrare a strugurilor</w:t>
            </w:r>
          </w:p>
        </w:tc>
      </w:tr>
      <w:tr w:rsidR="003275C9" w:rsidRPr="007110BE" w:rsidTr="00E930AA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color w:val="7030A0"/>
              </w:rPr>
            </w:pPr>
          </w:p>
        </w:tc>
      </w:tr>
      <w:tr w:rsidR="003275C9" w:rsidRPr="007110BE" w:rsidTr="00E930AA">
        <w:trPr>
          <w:trHeight w:val="35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42B6">
              <w:rPr>
                <w:b/>
                <w:bCs/>
              </w:rPr>
              <w:t>3</w:t>
            </w:r>
            <w:r w:rsidRPr="008D42B6">
              <w:rPr>
                <w:b/>
              </w:rPr>
              <w:t>.</w:t>
            </w:r>
            <w:r w:rsidRPr="008D42B6">
              <w:rPr>
                <w:b/>
                <w:bCs/>
              </w:rPr>
              <w:t xml:space="preserve"> Prelucrarea mustului</w:t>
            </w: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rPr>
                <w:bCs/>
              </w:rPr>
            </w:pPr>
            <w:r>
              <w:t>3</w:t>
            </w:r>
            <w:r w:rsidRPr="00A96BD2">
              <w:t>.1. Sulfitarea mustului</w:t>
            </w:r>
          </w:p>
        </w:tc>
      </w:tr>
      <w:tr w:rsidR="003275C9" w:rsidRPr="007110BE" w:rsidTr="00E930AA">
        <w:trPr>
          <w:trHeight w:val="368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96BD2">
              <w:rPr>
                <w:bCs/>
              </w:rPr>
              <w:t xml:space="preserve">.2. Pregătirea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administrarea adjuvan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ilor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96BD2">
              <w:rPr>
                <w:bCs/>
              </w:rPr>
              <w:t>.3. Limpezirea mustului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96BD2">
              <w:rPr>
                <w:bCs/>
              </w:rPr>
              <w:t>.4. Separarea mustului de sediment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96BD2">
              <w:rPr>
                <w:bCs/>
              </w:rPr>
              <w:t>.5. Filtrarea sedimentului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96BD2">
              <w:rPr>
                <w:bCs/>
              </w:rPr>
              <w:t>.6. Condi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ionarea mustului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96BD2">
              <w:rPr>
                <w:bCs/>
              </w:rPr>
              <w:t>.7. Operarea cu utilajele la prelucrarea mustului</w:t>
            </w:r>
          </w:p>
        </w:tc>
      </w:tr>
      <w:tr w:rsidR="003275C9" w:rsidRPr="007110BE" w:rsidTr="00E930AA">
        <w:trPr>
          <w:trHeight w:val="292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96BD2">
              <w:rPr>
                <w:bCs/>
              </w:rPr>
              <w:t xml:space="preserve">.8. Asigurarea respectării normelor de securitate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sănătate în muncă specifice lucrărilor de prelucrare a mustului</w:t>
            </w:r>
          </w:p>
        </w:tc>
      </w:tr>
      <w:tr w:rsidR="003275C9" w:rsidRPr="00F34C05" w:rsidTr="00E930AA">
        <w:trPr>
          <w:trHeight w:val="62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</w:rPr>
            </w:pPr>
            <w:r w:rsidRPr="008D42B6">
              <w:rPr>
                <w:b/>
                <w:bCs/>
              </w:rPr>
              <w:t>4</w:t>
            </w:r>
            <w:r w:rsidRPr="008D42B6">
              <w:rPr>
                <w:b/>
              </w:rPr>
              <w:t xml:space="preserve">.  </w:t>
            </w:r>
            <w:r w:rsidRPr="008D42B6">
              <w:rPr>
                <w:b/>
                <w:bCs/>
              </w:rPr>
              <w:t>Fermentarea alcolică a mustului/mustuielii</w:t>
            </w: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color w:val="7030A0"/>
              </w:rPr>
            </w:pP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color w:val="7030A0"/>
              </w:rPr>
            </w:pP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color w:val="7030A0"/>
              </w:rPr>
            </w:pP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color w:val="7030A0"/>
              </w:rPr>
            </w:pP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/>
                <w:bCs/>
                <w:i/>
                <w:iCs/>
                <w:color w:val="7030A0"/>
              </w:rPr>
            </w:pP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r>
              <w:lastRenderedPageBreak/>
              <w:t>4</w:t>
            </w:r>
            <w:r w:rsidRPr="00A96BD2">
              <w:t xml:space="preserve">.1. Pregătirea </w:t>
            </w:r>
            <w:r>
              <w:t>ș</w:t>
            </w:r>
            <w:r w:rsidRPr="00A96BD2">
              <w:t>i administrarea maielei de levuri pentru fermentarea mustului/mustuielii</w:t>
            </w:r>
          </w:p>
        </w:tc>
      </w:tr>
      <w:tr w:rsidR="003275C9" w:rsidRPr="007110BE" w:rsidTr="00E930AA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r>
              <w:t>4</w:t>
            </w:r>
            <w:r w:rsidRPr="00A96BD2">
              <w:t>.2. Monitorizarea fermentării alcoolice</w:t>
            </w:r>
          </w:p>
        </w:tc>
      </w:tr>
      <w:tr w:rsidR="003275C9" w:rsidRPr="00952726" w:rsidTr="00E930AA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r>
              <w:t>4</w:t>
            </w:r>
            <w:r w:rsidRPr="00A96BD2">
              <w:t>.3. Sistarea fermentării alcoolice</w:t>
            </w:r>
          </w:p>
        </w:tc>
      </w:tr>
      <w:tr w:rsidR="003275C9" w:rsidRPr="00F34C05" w:rsidTr="00E930AA">
        <w:trPr>
          <w:trHeight w:val="62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4</w:t>
            </w:r>
            <w:r w:rsidRPr="00A96BD2">
              <w:t xml:space="preserve">.4. Efectuarea analizelor fizico-chimice </w:t>
            </w:r>
            <w:r>
              <w:t>ș</w:t>
            </w:r>
            <w:r w:rsidRPr="00A96BD2">
              <w:t>i microbiologice a vinului brut</w:t>
            </w:r>
          </w:p>
        </w:tc>
      </w:tr>
      <w:tr w:rsidR="003275C9" w:rsidRPr="00952726" w:rsidTr="00E930AA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4</w:t>
            </w:r>
            <w:r w:rsidRPr="00A96BD2">
              <w:t>.5. Respectarea normelor de consum a reactivelor. Protec</w:t>
            </w:r>
            <w:r>
              <w:t>ț</w:t>
            </w:r>
            <w:r w:rsidRPr="00A96BD2">
              <w:t>ia mediului ambiant</w:t>
            </w:r>
          </w:p>
        </w:tc>
      </w:tr>
      <w:tr w:rsidR="003275C9" w:rsidRPr="00F34C05" w:rsidTr="00E930AA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4</w:t>
            </w:r>
            <w:r w:rsidRPr="00A96BD2">
              <w:t>.6. Separarea vinului de pe sediment</w:t>
            </w:r>
          </w:p>
        </w:tc>
      </w:tr>
      <w:tr w:rsidR="003275C9" w:rsidRPr="00952726" w:rsidTr="00E930AA">
        <w:trPr>
          <w:trHeight w:val="24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4</w:t>
            </w:r>
            <w:r w:rsidRPr="00A96BD2">
              <w:t>.7. Sulfitarea vinului brut</w:t>
            </w:r>
          </w:p>
        </w:tc>
      </w:tr>
      <w:tr w:rsidR="003275C9" w:rsidRPr="00F34C05" w:rsidTr="00E930AA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4</w:t>
            </w:r>
            <w:r w:rsidRPr="00A96BD2">
              <w:t>.8. Determinarea indicilor fizico-chimici a vinului</w:t>
            </w:r>
          </w:p>
        </w:tc>
      </w:tr>
      <w:tr w:rsidR="003275C9" w:rsidRPr="007110BE" w:rsidTr="00E930AA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4</w:t>
            </w:r>
            <w:r w:rsidRPr="00A96BD2">
              <w:t xml:space="preserve">.9. Păstrarea </w:t>
            </w:r>
            <w:r>
              <w:t>ș</w:t>
            </w:r>
            <w:r w:rsidRPr="00A96BD2">
              <w:t>i îngrijirea vinurilor</w:t>
            </w:r>
          </w:p>
        </w:tc>
      </w:tr>
      <w:tr w:rsidR="003275C9" w:rsidRPr="00952726" w:rsidTr="00E930AA">
        <w:trPr>
          <w:trHeight w:val="71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4</w:t>
            </w:r>
            <w:r w:rsidRPr="00A96BD2">
              <w:t>.10. Operarea cu utilaje la fermentarea alcoolică</w:t>
            </w:r>
          </w:p>
        </w:tc>
      </w:tr>
      <w:tr w:rsidR="003275C9" w:rsidRPr="007110BE" w:rsidTr="00E930AA">
        <w:trPr>
          <w:trHeight w:val="91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2"/>
              <w:rPr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4</w:t>
            </w:r>
            <w:r w:rsidRPr="00A96BD2">
              <w:t xml:space="preserve">.11. </w:t>
            </w:r>
            <w:r w:rsidRPr="00A96BD2">
              <w:rPr>
                <w:bCs/>
              </w:rPr>
              <w:t xml:space="preserve">Asigurarea respectării normelor de securitate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sănătate în muncă la realizarea procesului de fermentare alcoolică</w:t>
            </w:r>
          </w:p>
        </w:tc>
      </w:tr>
      <w:tr w:rsidR="003275C9" w:rsidRPr="007110BE" w:rsidTr="00E930AA">
        <w:trPr>
          <w:trHeight w:val="283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spacing w:before="38"/>
              <w:jc w:val="both"/>
              <w:rPr>
                <w:b/>
              </w:rPr>
            </w:pPr>
            <w:r w:rsidRPr="008D42B6">
              <w:rPr>
                <w:b/>
                <w:bCs/>
              </w:rPr>
              <w:t>5. Fermentarea malo-lactică a vinului</w:t>
            </w:r>
            <w:r w:rsidRPr="008D42B6">
              <w:rPr>
                <w:b/>
              </w:rPr>
              <w:t xml:space="preserve">. 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5</w:t>
            </w:r>
            <w:r w:rsidRPr="00A96BD2">
              <w:t>.1. Recep</w:t>
            </w:r>
            <w:r>
              <w:t>ț</w:t>
            </w:r>
            <w:r w:rsidRPr="00A96BD2">
              <w:t>ionarea vinului brut</w:t>
            </w:r>
          </w:p>
        </w:tc>
      </w:tr>
      <w:tr w:rsidR="003275C9" w:rsidRPr="00F34C05" w:rsidTr="00E930AA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rPr>
                <w:b/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5</w:t>
            </w:r>
            <w:r w:rsidRPr="00A96BD2">
              <w:t xml:space="preserve">.2. Efectuarea analizelor fizico-chimice </w:t>
            </w:r>
            <w:r>
              <w:t>ș</w:t>
            </w:r>
            <w:r w:rsidRPr="00A96BD2">
              <w:t xml:space="preserve">i microbiologice a vinurilor brute </w:t>
            </w:r>
          </w:p>
        </w:tc>
      </w:tr>
      <w:tr w:rsidR="003275C9" w:rsidRPr="00F34C05" w:rsidTr="00E930AA">
        <w:trPr>
          <w:trHeight w:val="44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rPr>
                <w:b/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5</w:t>
            </w:r>
            <w:r w:rsidRPr="00A96BD2">
              <w:t xml:space="preserve">.3. Pregătirea </w:t>
            </w:r>
            <w:r>
              <w:t>ș</w:t>
            </w:r>
            <w:r w:rsidRPr="00A96BD2">
              <w:t>i administrarea bacteriilor malo-lactice</w:t>
            </w:r>
          </w:p>
        </w:tc>
      </w:tr>
      <w:tr w:rsidR="003275C9" w:rsidRPr="007110BE" w:rsidTr="00E930AA">
        <w:trPr>
          <w:trHeight w:val="27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rPr>
                <w:b/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5</w:t>
            </w:r>
            <w:r w:rsidRPr="00A96BD2">
              <w:t>.4. Monitorizarea fermentării malo-lactice</w:t>
            </w:r>
          </w:p>
        </w:tc>
      </w:tr>
      <w:tr w:rsidR="003275C9" w:rsidRPr="00F34C05" w:rsidTr="00E930AA">
        <w:trPr>
          <w:trHeight w:val="68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rPr>
                <w:b/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5</w:t>
            </w:r>
            <w:r w:rsidRPr="00A96BD2">
              <w:t xml:space="preserve">.5. Realizarea controlului chimic, microbiologic </w:t>
            </w:r>
            <w:r>
              <w:t>ș</w:t>
            </w:r>
            <w:r w:rsidRPr="00A96BD2">
              <w:t>i organoleptic periodic</w:t>
            </w:r>
          </w:p>
        </w:tc>
      </w:tr>
      <w:tr w:rsidR="003275C9" w:rsidRPr="007110BE" w:rsidTr="00E930AA">
        <w:trPr>
          <w:trHeight w:val="39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rPr>
                <w:b/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5</w:t>
            </w:r>
            <w:r w:rsidRPr="00A96BD2">
              <w:t>.6. Sulfitarea vinului</w:t>
            </w:r>
          </w:p>
        </w:tc>
      </w:tr>
      <w:tr w:rsidR="003275C9" w:rsidRPr="008D42B6" w:rsidTr="00E930AA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spacing w:before="38"/>
              <w:rPr>
                <w:b/>
                <w:bCs/>
                <w:color w:val="7030A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jc w:val="both"/>
            </w:pPr>
            <w:r>
              <w:t>5</w:t>
            </w:r>
            <w:r w:rsidRPr="00A96BD2">
              <w:t>.7. Respectarea normelor de consum a reactivelor. Protec</w:t>
            </w:r>
            <w:r>
              <w:t>ț</w:t>
            </w:r>
            <w:r w:rsidRPr="00A96BD2">
              <w:t>ia mediului ambiant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8D42B6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42B6">
              <w:rPr>
                <w:b/>
                <w:bCs/>
                <w:iCs/>
              </w:rPr>
              <w:t>6. Stabilizarea vinului brut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6</w:t>
            </w:r>
            <w:r w:rsidRPr="00A96BD2">
              <w:rPr>
                <w:bCs/>
              </w:rPr>
              <w:t xml:space="preserve">.1. Egalizarea vinului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cupajarea vinului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highlight w:val="white"/>
              </w:rPr>
              <w:t>6</w:t>
            </w:r>
            <w:r w:rsidRPr="00A96BD2">
              <w:rPr>
                <w:bCs/>
                <w:highlight w:val="white"/>
              </w:rPr>
              <w:t>.2.</w:t>
            </w:r>
            <w:r w:rsidRPr="00A96BD2">
              <w:rPr>
                <w:bCs/>
              </w:rPr>
              <w:t xml:space="preserve"> Pregătirea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administrarea adjuvan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ilor de tratare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spacing w:before="144"/>
              <w:jc w:val="both"/>
              <w:rPr>
                <w:bCs/>
              </w:rPr>
            </w:pPr>
            <w:r>
              <w:rPr>
                <w:bCs/>
                <w:highlight w:val="white"/>
              </w:rPr>
              <w:t>6</w:t>
            </w:r>
            <w:r w:rsidRPr="00A96BD2">
              <w:rPr>
                <w:bCs/>
                <w:highlight w:val="white"/>
              </w:rPr>
              <w:t>.3.</w:t>
            </w:r>
            <w:r w:rsidRPr="00A96BD2">
              <w:rPr>
                <w:bCs/>
              </w:rPr>
              <w:t xml:space="preserve"> Decantarea vinului de sediment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</w:rPr>
            </w:pPr>
            <w:r>
              <w:rPr>
                <w:bCs/>
              </w:rPr>
              <w:t>6</w:t>
            </w:r>
            <w:r w:rsidRPr="00A96BD2">
              <w:rPr>
                <w:bCs/>
              </w:rPr>
              <w:t xml:space="preserve">.4. Tratarea termică a vinului 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</w:rPr>
            </w:pPr>
            <w:r>
              <w:rPr>
                <w:bCs/>
              </w:rPr>
              <w:t>6</w:t>
            </w:r>
            <w:r w:rsidRPr="00A96BD2">
              <w:rPr>
                <w:bCs/>
              </w:rPr>
              <w:t xml:space="preserve">.5. </w:t>
            </w:r>
            <w:r w:rsidRPr="00A96BD2">
              <w:rPr>
                <w:bCs/>
                <w:highlight w:val="white"/>
              </w:rPr>
              <w:t>Filtrarea vinului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spacing w:before="38"/>
              <w:jc w:val="both"/>
              <w:rPr>
                <w:bCs/>
                <w:highlight w:val="white"/>
              </w:rPr>
            </w:pPr>
            <w:r>
              <w:rPr>
                <w:bCs/>
              </w:rPr>
              <w:t>6</w:t>
            </w:r>
            <w:r w:rsidRPr="00A96BD2">
              <w:rPr>
                <w:bCs/>
              </w:rPr>
              <w:t xml:space="preserve">.6. Monitorizarea vinului în perioada de repaus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 xml:space="preserve">i la maturare (umplerea golurilor, verificarea </w:t>
            </w:r>
            <w:r w:rsidRPr="00A96BD2">
              <w:rPr>
                <w:bCs/>
              </w:rPr>
              <w:lastRenderedPageBreak/>
              <w:t>indicilor de calitate)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6</w:t>
            </w:r>
            <w:r w:rsidRPr="00A96BD2">
              <w:rPr>
                <w:bCs/>
                <w:highlight w:val="white"/>
              </w:rPr>
              <w:t>.7. Operarea cu utilaje la stabilizarea vinului brut</w:t>
            </w:r>
          </w:p>
        </w:tc>
      </w:tr>
      <w:tr w:rsidR="003275C9" w:rsidRPr="00952726" w:rsidTr="00E930AA">
        <w:trPr>
          <w:trHeight w:val="895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</w:rPr>
            </w:pPr>
            <w:r>
              <w:rPr>
                <w:bCs/>
              </w:rPr>
              <w:t>6</w:t>
            </w:r>
            <w:r w:rsidRPr="00A96BD2">
              <w:rPr>
                <w:bCs/>
              </w:rPr>
              <w:t xml:space="preserve">.8. Asigurarea respectării normelor de securitate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sănătate în muncă la realizarea procesului de stabilizare a vinului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401920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920">
              <w:rPr>
                <w:b/>
                <w:bCs/>
                <w:iCs/>
              </w:rPr>
              <w:t>7. Îmbutelierea produselor vinicole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 xml:space="preserve">.1. Determinarea indicilor fizico-chimici, microbiologici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organoleptici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.2. Efectuarea filtrării de control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.3. Pregătirea liniei de îmbuteliere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.4. Efectuarea controlului microbiologic al automatelor de îmbuteliere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highlight w:val="white"/>
              </w:rPr>
              <w:t>7</w:t>
            </w:r>
            <w:r w:rsidRPr="00A96BD2">
              <w:rPr>
                <w:bCs/>
                <w:highlight w:val="white"/>
              </w:rPr>
              <w:t>.5.</w:t>
            </w:r>
            <w:r w:rsidRPr="00A96BD2">
              <w:t>Aprovizionarea liniei de îmbuteliere cu materiale auxiliare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.6. Turnarea vinului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.7. Dopuirea buteliilor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.8. Sigilarea vinurilor de colec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.9. Aplicarea capsulei termice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.10. Etichetarea buteliilor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.11. Ambalarea buteliilor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.12. Verificarea calită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ii produsului finit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.13. Depozitarea produselor vinicole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>.14. Operarea cu echipamentul din sec</w:t>
            </w:r>
            <w:r>
              <w:rPr>
                <w:bCs/>
              </w:rPr>
              <w:t>ț</w:t>
            </w:r>
            <w:r w:rsidRPr="00A96BD2">
              <w:rPr>
                <w:bCs/>
              </w:rPr>
              <w:t>ia de îmbuteliere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96BD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A96BD2">
              <w:rPr>
                <w:bCs/>
              </w:rPr>
              <w:t xml:space="preserve">.15. Asigurarea respectării normelor de securitate </w:t>
            </w:r>
            <w:r>
              <w:rPr>
                <w:bCs/>
              </w:rPr>
              <w:t>ș</w:t>
            </w:r>
            <w:r w:rsidRPr="00A96BD2">
              <w:rPr>
                <w:bCs/>
              </w:rPr>
              <w:t>i sănătate în muncă la realizarea procesului de îmbuteliere a produselor vinicole</w:t>
            </w:r>
          </w:p>
        </w:tc>
      </w:tr>
      <w:tr w:rsidR="003275C9" w:rsidRPr="00F34C05" w:rsidTr="00E930AA">
        <w:trPr>
          <w:trHeight w:val="512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jc w:val="both"/>
              <w:rPr>
                <w:b/>
                <w:bCs/>
                <w:iCs/>
              </w:rPr>
            </w:pPr>
            <w:r w:rsidRPr="00EF60C2">
              <w:rPr>
                <w:b/>
                <w:bCs/>
                <w:iCs/>
              </w:rPr>
              <w:t>8.</w:t>
            </w:r>
            <w:r w:rsidRPr="00EF60C2">
              <w:rPr>
                <w:b/>
              </w:rPr>
              <w:t xml:space="preserve"> Producerea  vinurilor speciale ( de desert, tari, peliculare, aromatizate)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8.1. </w:t>
            </w:r>
            <w:r w:rsidRPr="00EF60C2">
              <w:t>Recep</w:t>
            </w:r>
            <w:r>
              <w:t>ț</w:t>
            </w:r>
            <w:r w:rsidRPr="00EF60C2">
              <w:t>ia vinurilor  materie primă pentru producerea vinurilor speciale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8.2. </w:t>
            </w:r>
            <w:r w:rsidRPr="00EF60C2">
              <w:t>Determinarea  indicilor de calitate a vinurilor materie primă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8.3. </w:t>
            </w:r>
            <w:r w:rsidRPr="00EF60C2">
              <w:t xml:space="preserve">Pregătirea </w:t>
            </w:r>
            <w:r>
              <w:t>ș</w:t>
            </w:r>
            <w:r w:rsidRPr="00EF60C2">
              <w:t xml:space="preserve">i stabilizarea  vinurilor materie primă pentru producerea vinurilor speciale </w:t>
            </w:r>
            <w:r w:rsidRPr="00EF60C2">
              <w:lastRenderedPageBreak/>
              <w:t>(decolorarea cu cărbune activ în cazul vinurilor aromatizate)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8.4. </w:t>
            </w:r>
            <w:r w:rsidRPr="00EF60C2">
              <w:t>Realizarea calculelor tehnologice la pregătirea cupajelor pentru vinurile peliculare, aromatizate etc.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8.5. </w:t>
            </w:r>
            <w:r w:rsidRPr="00EF60C2">
              <w:t>Pregătirea  adjuvan</w:t>
            </w:r>
            <w:r>
              <w:t>ț</w:t>
            </w:r>
            <w:r w:rsidRPr="00EF60C2">
              <w:t xml:space="preserve">ilor de tratare a vinurilor </w:t>
            </w:r>
            <w:r>
              <w:t>ș</w:t>
            </w:r>
            <w:r w:rsidRPr="00EF60C2">
              <w:t>i</w:t>
            </w:r>
            <w:r>
              <w:t xml:space="preserve"> </w:t>
            </w:r>
            <w:r w:rsidRPr="00EF60C2">
              <w:t>levurilor pentru procesul de heresare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8.6. </w:t>
            </w:r>
            <w:r w:rsidRPr="00EF60C2">
              <w:t>Monitorizarea proceselor speciale: de alcoolizare, portveinizarea, maderizarea, pregătirea maceratelor de ingrediente, heresare,  etc.</w:t>
            </w:r>
          </w:p>
        </w:tc>
      </w:tr>
      <w:tr w:rsidR="003275C9" w:rsidRPr="000D1148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8.7. Determinarea indicilor fizico-chimici, microbiologici </w:t>
            </w:r>
            <w:r>
              <w:rPr>
                <w:bCs/>
              </w:rPr>
              <w:t>ș</w:t>
            </w:r>
            <w:r w:rsidRPr="00EF60C2">
              <w:rPr>
                <w:bCs/>
              </w:rPr>
              <w:t>i organoleptici ai vinurilor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8.8. </w:t>
            </w:r>
            <w:r w:rsidRPr="00EF60C2">
              <w:t xml:space="preserve">Îngrijirea vinurilor în perioada maturării 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8.9. </w:t>
            </w:r>
            <w:r w:rsidRPr="00EF60C2">
              <w:t xml:space="preserve">Stabilizarea vinurilor  contra casărilor 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8.10. </w:t>
            </w:r>
            <w:r w:rsidRPr="00EF60C2">
              <w:t xml:space="preserve">Selectarea materialelor de filtrare </w:t>
            </w:r>
            <w:r>
              <w:t>ș</w:t>
            </w:r>
            <w:r w:rsidRPr="00EF60C2">
              <w:t xml:space="preserve">i asigurarea procesului de filtrare 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8.11. </w:t>
            </w:r>
            <w:r w:rsidRPr="00EF60C2">
              <w:t>Pregătirea solu</w:t>
            </w:r>
            <w:r>
              <w:t>ț</w:t>
            </w:r>
            <w:r w:rsidRPr="00EF60C2">
              <w:t xml:space="preserve">iei de dioxid de sulf </w:t>
            </w:r>
            <w:r>
              <w:t>ș</w:t>
            </w:r>
            <w:r w:rsidRPr="00EF60C2">
              <w:t>i administrarea lui la diferite etape tehnologice de pregătire a vinurilor speciale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8.12. </w:t>
            </w:r>
            <w:r w:rsidRPr="00EF60C2">
              <w:t>Degustarea sistematică a  vinurilor  pe parcursul întregului traseu tehnologic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8.13. </w:t>
            </w:r>
            <w:r w:rsidRPr="00EF60C2">
              <w:t xml:space="preserve">Pregătirea </w:t>
            </w:r>
            <w:r>
              <w:t>ș</w:t>
            </w:r>
            <w:r w:rsidRPr="00EF60C2">
              <w:t>i verificarea utilajului liniei de îmbuteliere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8.14. </w:t>
            </w:r>
            <w:r w:rsidRPr="00EF60C2">
              <w:t>Realizarea procesului de îmbuteliere a vinurilor speciale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60C2">
              <w:rPr>
                <w:bCs/>
              </w:rPr>
              <w:t xml:space="preserve">8.15. </w:t>
            </w:r>
            <w:r w:rsidRPr="00EF60C2">
              <w:t>Asigurarea condi</w:t>
            </w:r>
            <w:r>
              <w:t>ț</w:t>
            </w:r>
            <w:r w:rsidRPr="00EF60C2">
              <w:t>iilor  optimale de depozitare a vinurilor în depozite produs finit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EF60C2" w:rsidRDefault="003275C9" w:rsidP="00E930AA">
            <w:pPr>
              <w:jc w:val="both"/>
              <w:rPr>
                <w:b/>
              </w:rPr>
            </w:pPr>
            <w:r w:rsidRPr="00EF60C2">
              <w:rPr>
                <w:b/>
                <w:bCs/>
                <w:iCs/>
              </w:rPr>
              <w:t xml:space="preserve">9. </w:t>
            </w:r>
            <w:r w:rsidRPr="00EF60C2">
              <w:rPr>
                <w:b/>
              </w:rPr>
              <w:t>Producerea vinurilor efervescente</w:t>
            </w:r>
          </w:p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9.1. </w:t>
            </w:r>
            <w:r w:rsidRPr="00A63211">
              <w:t>Selectarea soiurilor de struguri utiliza</w:t>
            </w:r>
            <w:r>
              <w:t>ț</w:t>
            </w:r>
            <w:r w:rsidRPr="00A63211">
              <w:t>i pentru producerea vinurilor spumante în conformitate de legisla</w:t>
            </w:r>
            <w:r>
              <w:t>ț</w:t>
            </w:r>
            <w:r w:rsidRPr="00A63211">
              <w:t>ia în vigoare</w:t>
            </w:r>
          </w:p>
        </w:tc>
      </w:tr>
      <w:tr w:rsidR="003275C9" w:rsidRPr="000D1148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9.2. </w:t>
            </w:r>
            <w:r w:rsidRPr="00A63211">
              <w:t xml:space="preserve">Elaborarea </w:t>
            </w:r>
            <w:r>
              <w:t>ș</w:t>
            </w:r>
            <w:r w:rsidRPr="00A63211">
              <w:t>i realizarea schemelor tehnologice de producere a vinurilor materie primă pentru spumante, spumoase, perlante, petiante</w:t>
            </w:r>
          </w:p>
        </w:tc>
      </w:tr>
      <w:tr w:rsidR="003275C9" w:rsidRPr="000D1148" w:rsidTr="00E930AA">
        <w:trPr>
          <w:trHeight w:val="113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9.3. </w:t>
            </w:r>
            <w:r w:rsidRPr="00A63211">
              <w:t xml:space="preserve">Elaborarea </w:t>
            </w:r>
            <w:r>
              <w:t>ș</w:t>
            </w:r>
            <w:r w:rsidRPr="00A63211">
              <w:t xml:space="preserve">i realizarea schemelor tehnologice de tratare </w:t>
            </w:r>
            <w:r>
              <w:t>ș</w:t>
            </w:r>
            <w:r w:rsidRPr="00A63211">
              <w:t>i stabilizare a vinurilor materie primă pentru diferite categorii de vinuri efervescente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9.4. </w:t>
            </w:r>
            <w:r w:rsidRPr="00A63211">
              <w:t>Asamblarea / Cupajarea vinurilor materie primă pentru spumante</w:t>
            </w:r>
          </w:p>
        </w:tc>
      </w:tr>
      <w:tr w:rsidR="003275C9" w:rsidRPr="00F34C05" w:rsidTr="00E930AA">
        <w:trPr>
          <w:trHeight w:val="33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9.5. </w:t>
            </w:r>
            <w:r w:rsidRPr="00A63211">
              <w:t xml:space="preserve">Tratarea </w:t>
            </w:r>
            <w:r>
              <w:t>ș</w:t>
            </w:r>
            <w:r w:rsidRPr="00A63211">
              <w:t>i stabilizarea cupajelor ob</w:t>
            </w:r>
            <w:r>
              <w:t>ț</w:t>
            </w:r>
            <w:r w:rsidRPr="00A63211">
              <w:t>inute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9.6. </w:t>
            </w:r>
            <w:r w:rsidRPr="00A63211">
              <w:t xml:space="preserve">Realizarea calculelor tehnologice la pregătirea  componentelor  </w:t>
            </w:r>
            <w:r>
              <w:t>ș</w:t>
            </w:r>
            <w:r w:rsidRPr="00A63211">
              <w:t>i</w:t>
            </w:r>
            <w:r>
              <w:t xml:space="preserve"> </w:t>
            </w:r>
            <w:r w:rsidRPr="00A63211">
              <w:t>ob</w:t>
            </w:r>
            <w:r>
              <w:t>ț</w:t>
            </w:r>
            <w:r w:rsidRPr="00A63211">
              <w:t>inerea  amestecului de rezervor sau tiraj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9.7. </w:t>
            </w:r>
            <w:r w:rsidRPr="00A63211">
              <w:t>Pregătirea  amestecului de rezervor sau tiraj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9.8. </w:t>
            </w:r>
            <w:r w:rsidRPr="00A63211">
              <w:t>Tirajarea amestecului de tiraj (spumant clasic)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>9.9. Declan</w:t>
            </w:r>
            <w:r>
              <w:rPr>
                <w:bCs/>
              </w:rPr>
              <w:t>ș</w:t>
            </w:r>
            <w:r w:rsidRPr="00A63211">
              <w:rPr>
                <w:bCs/>
              </w:rPr>
              <w:t xml:space="preserve">area </w:t>
            </w:r>
            <w:r>
              <w:rPr>
                <w:bCs/>
              </w:rPr>
              <w:t>ș</w:t>
            </w:r>
            <w:r w:rsidRPr="00A63211">
              <w:rPr>
                <w:bCs/>
              </w:rPr>
              <w:t>i m</w:t>
            </w:r>
            <w:r w:rsidRPr="00A63211">
              <w:t>onitorizarea fermentării secundare în rezervoare metalice sub presiune (acrotofor) sau butelie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9.10. </w:t>
            </w:r>
            <w:r w:rsidRPr="00A63211">
              <w:t xml:space="preserve">Supravegherea procesului de maturare  </w:t>
            </w:r>
            <w:r>
              <w:t>ș</w:t>
            </w:r>
            <w:r w:rsidRPr="00A63211">
              <w:t>i învechire (permutări –pentru spumantul clasic)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>9.11.</w:t>
            </w:r>
            <w:r w:rsidRPr="00A63211">
              <w:t xml:space="preserve"> Realizarea regimului de remuaj pentru producerea spumantului clasic</w:t>
            </w:r>
          </w:p>
        </w:tc>
      </w:tr>
      <w:tr w:rsidR="003275C9" w:rsidRPr="007110BE" w:rsidTr="00E930AA">
        <w:trPr>
          <w:trHeight w:val="55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9.12. </w:t>
            </w:r>
            <w:r w:rsidRPr="00A63211">
              <w:t>Înghe</w:t>
            </w:r>
            <w:r>
              <w:t>ț</w:t>
            </w:r>
            <w:r w:rsidRPr="00A63211">
              <w:t xml:space="preserve">area sedimentului </w:t>
            </w:r>
            <w:r>
              <w:t>ș</w:t>
            </w:r>
            <w:r w:rsidRPr="00A63211">
              <w:t>i</w:t>
            </w:r>
            <w:r>
              <w:t xml:space="preserve"> </w:t>
            </w:r>
            <w:r w:rsidRPr="00A63211">
              <w:t>degorjarea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9.13. </w:t>
            </w:r>
            <w:r w:rsidRPr="00A63211">
              <w:t>Realizarea calculelor tehnologice la pregătirea  licorii de expedi</w:t>
            </w:r>
            <w:r>
              <w:t>ț</w:t>
            </w:r>
            <w:r w:rsidRPr="00A63211">
              <w:t>ie</w:t>
            </w:r>
            <w:r>
              <w:t xml:space="preserve"> ș</w:t>
            </w:r>
            <w:r w:rsidRPr="00A63211">
              <w:t>i dozarea licorii în spumant în dependen</w:t>
            </w:r>
            <w:r>
              <w:t>ț</w:t>
            </w:r>
            <w:r w:rsidRPr="00A63211">
              <w:t>ă de tipul spumantului</w:t>
            </w:r>
          </w:p>
        </w:tc>
      </w:tr>
      <w:tr w:rsidR="003275C9" w:rsidRPr="00474A8C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9.14. </w:t>
            </w:r>
            <w:r w:rsidRPr="00A63211">
              <w:t xml:space="preserve">Răcirea </w:t>
            </w:r>
            <w:r>
              <w:t>ș</w:t>
            </w:r>
            <w:r w:rsidRPr="00A63211">
              <w:t>i</w:t>
            </w:r>
            <w:r>
              <w:t xml:space="preserve"> </w:t>
            </w:r>
            <w:r w:rsidRPr="00A63211">
              <w:t>men</w:t>
            </w:r>
            <w:r>
              <w:t>ț</w:t>
            </w:r>
            <w:r w:rsidRPr="00A63211">
              <w:t>inerea  spumantului original (acrotofor)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9.15. </w:t>
            </w:r>
            <w:r w:rsidRPr="00A63211">
              <w:t>Filtrarea izobarică</w:t>
            </w:r>
            <w:r>
              <w:t xml:space="preserve"> ș</w:t>
            </w:r>
            <w:r w:rsidRPr="00A63211">
              <w:t>i izotermică a spumantului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9.16. </w:t>
            </w:r>
            <w:r w:rsidRPr="00A63211">
              <w:t xml:space="preserve">Pregătirea </w:t>
            </w:r>
            <w:r>
              <w:t>ș</w:t>
            </w:r>
            <w:r w:rsidRPr="00A63211">
              <w:t>i verificarea linei de  îmbuteliere a spumantului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9.17. </w:t>
            </w:r>
            <w:r w:rsidRPr="00A63211">
              <w:t>Efectuarea controlului microbiologic al automatelor de îmbuteliere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9.18. </w:t>
            </w:r>
            <w:r w:rsidRPr="00A63211">
              <w:t>Eviden</w:t>
            </w:r>
            <w:r>
              <w:t>ț</w:t>
            </w:r>
            <w:r w:rsidRPr="00A63211">
              <w:t>a</w:t>
            </w:r>
            <w:r>
              <w:t xml:space="preserve"> </w:t>
            </w:r>
            <w:r w:rsidRPr="00A63211">
              <w:t>calită</w:t>
            </w:r>
            <w:r>
              <w:t>ț</w:t>
            </w:r>
            <w:r w:rsidRPr="00A63211">
              <w:t>ii spumantului în perioada depozitării de control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9.19. </w:t>
            </w:r>
            <w:r w:rsidRPr="00A63211">
              <w:t xml:space="preserve">Dozarea sau impregnarea dioxidului de </w:t>
            </w:r>
            <w:r w:rsidRPr="00A63211">
              <w:lastRenderedPageBreak/>
              <w:t>carbon în vin (spumoase, perlant)</w:t>
            </w:r>
          </w:p>
        </w:tc>
      </w:tr>
      <w:tr w:rsidR="003275C9" w:rsidRPr="007110BE" w:rsidTr="00E930AA">
        <w:trPr>
          <w:trHeight w:val="95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9.20. </w:t>
            </w:r>
            <w:r w:rsidRPr="00A63211">
              <w:t>Determinarea indicilor de calitate pe tot parcursul tehnologic (indicii fizico –chimici, organoleptici, microbiologici.)</w:t>
            </w:r>
          </w:p>
        </w:tc>
      </w:tr>
      <w:tr w:rsidR="003275C9" w:rsidRPr="000D1148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A63211">
              <w:rPr>
                <w:b/>
                <w:bCs/>
                <w:iCs/>
              </w:rPr>
              <w:t xml:space="preserve">10. </w:t>
            </w:r>
            <w:r w:rsidRPr="00A63211">
              <w:rPr>
                <w:b/>
              </w:rPr>
              <w:t>Producerea  băuturilor tari: brandy, divin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10.1. </w:t>
            </w:r>
            <w:r w:rsidRPr="00A63211">
              <w:t>Selectarea soiurilor de struguri utiliza</w:t>
            </w:r>
            <w:r>
              <w:t>ț</w:t>
            </w:r>
            <w:r w:rsidRPr="00A63211">
              <w:t>i pentru producerea vinurilor materie primă pentru distilate conform documentelor normative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10.2. </w:t>
            </w:r>
            <w:r w:rsidRPr="00A63211">
              <w:t xml:space="preserve">Elaborarea </w:t>
            </w:r>
            <w:r>
              <w:t>ș</w:t>
            </w:r>
            <w:r w:rsidRPr="00A63211">
              <w:t>i realizarea schemelor tehnologice de producere a vinurilor materie primă pentru distilate</w:t>
            </w:r>
          </w:p>
        </w:tc>
      </w:tr>
      <w:tr w:rsidR="003275C9" w:rsidRPr="000D1148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10.3. Monitorizarea </w:t>
            </w:r>
            <w:r w:rsidRPr="00A63211">
              <w:t>vinurilor materie primă în timpul depozitări</w:t>
            </w:r>
          </w:p>
        </w:tc>
      </w:tr>
      <w:tr w:rsidR="003275C9" w:rsidRPr="000D1148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>10.4. Determinarea indicilor de calitate a vinurilor materie primă pentru distilate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t xml:space="preserve">10.5. Distilarea vinurilor materie primă </w:t>
            </w:r>
            <w:r>
              <w:t>ș</w:t>
            </w:r>
            <w:r w:rsidRPr="00A63211">
              <w:t>i</w:t>
            </w:r>
            <w:r>
              <w:t xml:space="preserve"> </w:t>
            </w:r>
            <w:r w:rsidRPr="00A63211">
              <w:t>ob</w:t>
            </w:r>
            <w:r>
              <w:t>ț</w:t>
            </w:r>
            <w:r w:rsidRPr="00A63211">
              <w:t>inerea distilatelor</w:t>
            </w:r>
          </w:p>
        </w:tc>
      </w:tr>
      <w:tr w:rsidR="003275C9" w:rsidRPr="00EF60C2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10.6. </w:t>
            </w:r>
            <w:r w:rsidRPr="00A63211">
              <w:t>Egalizarea distilatelor</w:t>
            </w:r>
          </w:p>
        </w:tc>
      </w:tr>
      <w:tr w:rsidR="003275C9" w:rsidRPr="000D1148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10.7. </w:t>
            </w:r>
            <w:r w:rsidRPr="00A63211">
              <w:t xml:space="preserve">Monitorizarea </w:t>
            </w:r>
            <w:r>
              <w:t>ș</w:t>
            </w:r>
            <w:r w:rsidRPr="00A63211">
              <w:t xml:space="preserve">i îngrijirea distilatelor în perioada de maturare –învechire 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10.8. </w:t>
            </w:r>
            <w:r w:rsidRPr="00A63211">
              <w:t>Pregătirea componentelor/materialelor de cupaj(sirop de zahăr, apă alcoolizată, apă dedurizată, caramelei, extractului de stejar)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10.9. </w:t>
            </w:r>
            <w:r w:rsidRPr="00A63211">
              <w:t xml:space="preserve">Realizarea calculelor tehnologice la pregătirea  cupajului pentru divin </w:t>
            </w:r>
            <w:r>
              <w:t>ș</w:t>
            </w:r>
            <w:r w:rsidRPr="00A63211">
              <w:t>i brandy</w:t>
            </w:r>
          </w:p>
        </w:tc>
      </w:tr>
      <w:tr w:rsidR="003275C9" w:rsidRPr="00F34C05" w:rsidTr="00E930AA">
        <w:trPr>
          <w:trHeight w:val="64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10.10. </w:t>
            </w:r>
            <w:r w:rsidRPr="00A63211">
              <w:t xml:space="preserve">Monitorizarea procesului de stabilizare a cupajului 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10.11. </w:t>
            </w:r>
            <w:r w:rsidRPr="00A63211">
              <w:t>Determinarea indicilor de calitate a băuturilor tari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 w:rsidRPr="00A63211">
              <w:rPr>
                <w:bCs/>
              </w:rPr>
              <w:t xml:space="preserve">10.12. </w:t>
            </w:r>
            <w:r w:rsidRPr="00A63211">
              <w:t>Monitorizarea procesului de turnare, ambalare, etichetare, depozitare a băuturilor tari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A63211">
              <w:rPr>
                <w:b/>
                <w:bCs/>
                <w:iCs/>
              </w:rPr>
              <w:t>11. Producerea băuturilor spirtoase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63211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11.1. Recepția calitativă și cantitativă a materie prime și materialelor auxiliare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11.2. Depozitarea materiei prime și auxiliare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11.3. Condiționarea și pregătirea materiei prime </w:t>
            </w:r>
            <w:r>
              <w:rPr>
                <w:bCs/>
              </w:rPr>
              <w:lastRenderedPageBreak/>
              <w:t>(mărunțirea)</w:t>
            </w:r>
          </w:p>
        </w:tc>
      </w:tr>
      <w:tr w:rsidR="003275C9" w:rsidRPr="00A63211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11.4. Pregătirea și fermentarea plămezii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11.5. Monitorizarea procesului de distilare și rectificare a alcoolului de origine vinicolă și agricolă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11.6. Determinarea indicilor de calitate a alcoolului etilic și distilatului de origine agricolă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11.7. Condiționarea apei pentru pregătirea băuturilor spirtoase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11.8. Pregătirea maceratelor pentru producerea băuturilor spirtoase speciale</w:t>
            </w:r>
          </w:p>
        </w:tc>
      </w:tr>
      <w:tr w:rsidR="003275C9" w:rsidRPr="00A63211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11.9. Realizarea calculelor tehnologice la pregătirea cupajelor pentru băuturile spirtoase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11.10. Condiționarea și stabilizarea cupajelor obținute</w:t>
            </w:r>
          </w:p>
        </w:tc>
      </w:tr>
      <w:tr w:rsidR="003275C9" w:rsidRPr="00A63211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11.11. Filtrarea băuturilor spirtoase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11.12. Determinarea indicilor de calitate a băuturilor spirtoase</w:t>
            </w:r>
          </w:p>
        </w:tc>
      </w:tr>
      <w:tr w:rsidR="003275C9" w:rsidRPr="00A63211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11.13. Realizarea procesului de îmbuteliere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Default="003275C9" w:rsidP="00E930AA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11.14. Depozitarea și comercializarea producției finite</w:t>
            </w:r>
          </w:p>
        </w:tc>
      </w:tr>
      <w:tr w:rsidR="003275C9" w:rsidRPr="00A63211" w:rsidTr="00E930AA">
        <w:trPr>
          <w:trHeight w:val="1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237">
              <w:rPr>
                <w:b/>
                <w:bCs/>
              </w:rPr>
              <w:t>Fabricarea berii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351237">
              <w:rPr>
                <w:b/>
                <w:bCs/>
                <w:iCs/>
              </w:rPr>
              <w:t xml:space="preserve">2. </w:t>
            </w:r>
            <w:r w:rsidRPr="00351237">
              <w:rPr>
                <w:b/>
              </w:rPr>
              <w:t xml:space="preserve">Aprovizionarea cu materii prime </w:t>
            </w:r>
            <w:r>
              <w:rPr>
                <w:b/>
              </w:rPr>
              <w:t>ș</w:t>
            </w:r>
            <w:r w:rsidRPr="00351237">
              <w:rPr>
                <w:b/>
              </w:rPr>
              <w:t xml:space="preserve">i auxiliare, depozitarea </w:t>
            </w:r>
            <w:r>
              <w:rPr>
                <w:b/>
              </w:rPr>
              <w:t>ș</w:t>
            </w:r>
            <w:r w:rsidRPr="00351237">
              <w:rPr>
                <w:b/>
              </w:rPr>
              <w:t>i manipularea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rPr>
                <w:bCs/>
              </w:rPr>
            </w:pPr>
            <w:r w:rsidRPr="00351237">
              <w:t>2.1. Stabilirea componentelor necesare în func</w:t>
            </w:r>
            <w:r>
              <w:t>ț</w:t>
            </w:r>
            <w:r w:rsidRPr="00351237">
              <w:t>ie de re</w:t>
            </w:r>
            <w:r>
              <w:t>ț</w:t>
            </w:r>
            <w:r w:rsidRPr="00351237">
              <w:t>eta de fabricație</w:t>
            </w:r>
            <w:r>
              <w:t xml:space="preserve"> ș</w:t>
            </w:r>
            <w:r w:rsidRPr="00351237">
              <w:t>i de normele de consum</w:t>
            </w:r>
          </w:p>
        </w:tc>
      </w:tr>
      <w:tr w:rsidR="003275C9" w:rsidRPr="00F34C05" w:rsidTr="00E930AA">
        <w:trPr>
          <w:trHeight w:val="8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 xml:space="preserve">2.2. </w:t>
            </w:r>
            <w:r w:rsidRPr="00351237">
              <w:t xml:space="preserve">Aprovizionarea </w:t>
            </w:r>
            <w:r>
              <w:t>ș</w:t>
            </w:r>
            <w:r w:rsidRPr="00351237">
              <w:t>i recep</w:t>
            </w:r>
            <w:r>
              <w:t>ț</w:t>
            </w:r>
            <w:r w:rsidRPr="00351237">
              <w:t xml:space="preserve">ionarea cantitativa </w:t>
            </w:r>
            <w:r>
              <w:t>ș</w:t>
            </w:r>
            <w:r w:rsidRPr="00351237">
              <w:t xml:space="preserve">i calitativă a materiilor prime </w:t>
            </w:r>
            <w:r>
              <w:t>ș</w:t>
            </w:r>
            <w:r w:rsidRPr="00351237">
              <w:t>i a materialelor auxiliare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 xml:space="preserve">2.3. </w:t>
            </w:r>
            <w:r w:rsidRPr="00351237">
              <w:t xml:space="preserve">Depozitarea </w:t>
            </w:r>
            <w:r>
              <w:t>ș</w:t>
            </w:r>
            <w:r w:rsidRPr="00351237">
              <w:t xml:space="preserve">i manipularea materiilor prime </w:t>
            </w:r>
            <w:r>
              <w:t>ș</w:t>
            </w:r>
            <w:r w:rsidRPr="00351237">
              <w:t>i a materialelor auxiliare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351237">
              <w:rPr>
                <w:b/>
                <w:bCs/>
                <w:iCs/>
              </w:rPr>
              <w:t xml:space="preserve">3. </w:t>
            </w:r>
            <w:r w:rsidRPr="00351237">
              <w:rPr>
                <w:b/>
              </w:rPr>
              <w:t>Ob</w:t>
            </w:r>
            <w:r>
              <w:rPr>
                <w:b/>
              </w:rPr>
              <w:t>ț</w:t>
            </w:r>
            <w:r w:rsidRPr="00351237">
              <w:rPr>
                <w:b/>
              </w:rPr>
              <w:t>inerea mal</w:t>
            </w:r>
            <w:r>
              <w:rPr>
                <w:b/>
              </w:rPr>
              <w:t>ț</w:t>
            </w:r>
            <w:r w:rsidRPr="00351237">
              <w:rPr>
                <w:b/>
              </w:rPr>
              <w:t>ului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 xml:space="preserve">3.1. </w:t>
            </w:r>
            <w:r w:rsidRPr="00351237">
              <w:t xml:space="preserve">Cîntărirea </w:t>
            </w:r>
            <w:r>
              <w:t>ș</w:t>
            </w:r>
            <w:r w:rsidRPr="00351237">
              <w:t xml:space="preserve">i dozarea materiile prime </w:t>
            </w:r>
            <w:r>
              <w:t>ș</w:t>
            </w:r>
            <w:r w:rsidRPr="00351237">
              <w:t>i  auxiliare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 xml:space="preserve">3.2. </w:t>
            </w:r>
            <w:r w:rsidRPr="00351237">
              <w:t>Condi</w:t>
            </w:r>
            <w:r>
              <w:t>ț</w:t>
            </w:r>
            <w:r w:rsidRPr="00351237">
              <w:t xml:space="preserve">ionarea materiilor prime </w:t>
            </w:r>
            <w:r>
              <w:t>ș</w:t>
            </w:r>
            <w:r w:rsidRPr="00351237">
              <w:t>i auxiliare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 xml:space="preserve">3.3. </w:t>
            </w:r>
            <w:r w:rsidRPr="00351237">
              <w:t>Înmuierea  materiilor prime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 xml:space="preserve">3.4. </w:t>
            </w:r>
            <w:r w:rsidRPr="00351237">
              <w:t>Realizarea procesului de mal</w:t>
            </w:r>
            <w:r>
              <w:t>ț</w:t>
            </w:r>
            <w:r w:rsidRPr="00351237">
              <w:t xml:space="preserve">ificare </w:t>
            </w:r>
            <w:r w:rsidRPr="00351237">
              <w:lastRenderedPageBreak/>
              <w:t>(germinare)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 xml:space="preserve">3.5. </w:t>
            </w:r>
            <w:r w:rsidRPr="00351237">
              <w:t>Monitorizarea procesului de uscare a mal</w:t>
            </w:r>
            <w:r>
              <w:t>ț</w:t>
            </w:r>
            <w:r w:rsidRPr="00351237">
              <w:t>ului verde</w:t>
            </w:r>
          </w:p>
        </w:tc>
      </w:tr>
      <w:tr w:rsidR="003275C9" w:rsidRPr="00351237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>3.6. Degerminarea mal</w:t>
            </w:r>
            <w:r>
              <w:rPr>
                <w:bCs/>
              </w:rPr>
              <w:t>ț</w:t>
            </w:r>
            <w:r w:rsidRPr="00351237">
              <w:rPr>
                <w:bCs/>
              </w:rPr>
              <w:t xml:space="preserve">ului </w:t>
            </w:r>
          </w:p>
        </w:tc>
      </w:tr>
      <w:tr w:rsidR="003275C9" w:rsidRPr="00351237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1237">
              <w:rPr>
                <w:bCs/>
              </w:rPr>
              <w:t>3.7. Condi</w:t>
            </w:r>
            <w:r>
              <w:rPr>
                <w:bCs/>
              </w:rPr>
              <w:t>ț</w:t>
            </w:r>
            <w:r w:rsidRPr="00351237">
              <w:rPr>
                <w:bCs/>
              </w:rPr>
              <w:t>ionarea mal</w:t>
            </w:r>
            <w:r>
              <w:rPr>
                <w:bCs/>
              </w:rPr>
              <w:t>ț</w:t>
            </w:r>
            <w:r w:rsidRPr="00351237">
              <w:rPr>
                <w:bCs/>
              </w:rPr>
              <w:t>ului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351237">
              <w:rPr>
                <w:b/>
                <w:bCs/>
                <w:iCs/>
              </w:rPr>
              <w:t xml:space="preserve">4. </w:t>
            </w:r>
            <w:r w:rsidRPr="00351237">
              <w:rPr>
                <w:b/>
              </w:rPr>
              <w:t>Ob</w:t>
            </w:r>
            <w:r>
              <w:rPr>
                <w:b/>
              </w:rPr>
              <w:t>ț</w:t>
            </w:r>
            <w:r w:rsidRPr="00351237">
              <w:rPr>
                <w:b/>
              </w:rPr>
              <w:t>inerea mustului de bere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4.1. </w:t>
            </w:r>
            <w:r w:rsidRPr="00A46552">
              <w:t>Măcinarea mal</w:t>
            </w:r>
            <w:r>
              <w:t>ț</w:t>
            </w:r>
            <w:r w:rsidRPr="00A46552">
              <w:t xml:space="preserve">ului </w:t>
            </w:r>
            <w:r>
              <w:t>ș</w:t>
            </w:r>
            <w:r w:rsidRPr="00A46552">
              <w:t>i a cerealelor nemal</w:t>
            </w:r>
            <w:r>
              <w:t>ț</w:t>
            </w:r>
            <w:r w:rsidRPr="00A46552">
              <w:t>ificate</w:t>
            </w:r>
          </w:p>
        </w:tc>
      </w:tr>
      <w:tr w:rsidR="003275C9" w:rsidRPr="008D0694" w:rsidTr="00E930AA">
        <w:trPr>
          <w:trHeight w:val="1"/>
        </w:trPr>
        <w:tc>
          <w:tcPr>
            <w:tcW w:w="453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351237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pStyle w:val="ListParagraph"/>
              <w:numPr>
                <w:ilvl w:val="1"/>
                <w:numId w:val="11"/>
              </w:numPr>
              <w:tabs>
                <w:tab w:val="left" w:pos="225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Determinarea cantitativă de materie primă (mal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ț</w:t>
            </w: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orez, secară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.a.)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a materialelor auxiliare conform re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ț</w:t>
            </w: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etei</w:t>
            </w:r>
          </w:p>
        </w:tc>
      </w:tr>
      <w:tr w:rsidR="003275C9" w:rsidRPr="007110BE" w:rsidTr="00E930AA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Realizarea procesului de brasaj</w:t>
            </w:r>
          </w:p>
        </w:tc>
      </w:tr>
      <w:tr w:rsidR="003275C9" w:rsidRPr="00F34C05" w:rsidTr="00E930AA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Monitorizarea procesului de filtrare a mustului</w:t>
            </w:r>
          </w:p>
        </w:tc>
      </w:tr>
      <w:tr w:rsidR="003275C9" w:rsidRPr="00F34C05" w:rsidTr="00E930AA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Calcularea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dozarea hameiului (aromat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i amar)</w:t>
            </w:r>
          </w:p>
        </w:tc>
      </w:tr>
      <w:tr w:rsidR="003275C9" w:rsidRPr="008D0694" w:rsidTr="00E930AA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Declan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i monitorizarea procesului de ferbere a mustului cu hamei</w:t>
            </w:r>
          </w:p>
        </w:tc>
      </w:tr>
      <w:tr w:rsidR="003275C9" w:rsidRPr="008D0694" w:rsidTr="00E930AA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Clarificarea/Limpezirea mustului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>4.8. Monitorizarea procesului de răcire a mustului de bere ob</w:t>
            </w:r>
            <w:r>
              <w:rPr>
                <w:bCs/>
              </w:rPr>
              <w:t>ț</w:t>
            </w:r>
            <w:r w:rsidRPr="00A46552">
              <w:rPr>
                <w:bCs/>
              </w:rPr>
              <w:t>inut</w:t>
            </w:r>
          </w:p>
        </w:tc>
      </w:tr>
      <w:tr w:rsidR="003275C9" w:rsidRPr="000D1148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4.9. </w:t>
            </w:r>
            <w:r w:rsidRPr="00A46552">
              <w:t>Verificarea indicilor de calitate a mustului de bere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A46552">
              <w:rPr>
                <w:b/>
                <w:bCs/>
                <w:iCs/>
              </w:rPr>
              <w:t>5.</w:t>
            </w:r>
            <w:r w:rsidRPr="00A46552">
              <w:rPr>
                <w:b/>
              </w:rPr>
              <w:t>Fermentarea mustului de bere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5.1. </w:t>
            </w:r>
            <w:r w:rsidRPr="00A46552">
              <w:t xml:space="preserve">Pregătirea </w:t>
            </w:r>
            <w:r>
              <w:t>și administrarea mai</w:t>
            </w:r>
            <w:r w:rsidRPr="00A46552">
              <w:t>elei de levuri</w:t>
            </w:r>
          </w:p>
        </w:tc>
      </w:tr>
      <w:tr w:rsidR="003275C9" w:rsidRPr="000D1148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5.2. </w:t>
            </w:r>
            <w:r w:rsidRPr="00A46552">
              <w:t xml:space="preserve">Monitorizarea procesului de fermentare primară a mustului </w:t>
            </w:r>
            <w:r>
              <w:t>ș</w:t>
            </w:r>
            <w:r w:rsidRPr="00A46552">
              <w:t>i ob</w:t>
            </w:r>
            <w:r>
              <w:t>ț</w:t>
            </w:r>
            <w:r w:rsidRPr="00A46552">
              <w:t>inerea berii tinere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5.3. </w:t>
            </w:r>
            <w:r w:rsidRPr="00A46552">
              <w:t>Determinarea parametrilor de fermentare secundară a berii</w:t>
            </w:r>
          </w:p>
        </w:tc>
      </w:tr>
      <w:tr w:rsidR="003275C9" w:rsidRPr="00F34C05" w:rsidTr="00E930AA">
        <w:trPr>
          <w:trHeight w:val="92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5.4. </w:t>
            </w:r>
            <w:r w:rsidRPr="00A46552">
              <w:t>Analiza indicilor de calitate a berii ob</w:t>
            </w:r>
            <w:r>
              <w:t>ț</w:t>
            </w:r>
            <w:r w:rsidRPr="00A46552">
              <w:t xml:space="preserve">inute (fizico-chimici, microbiologici </w:t>
            </w:r>
            <w:r>
              <w:t>ș</w:t>
            </w:r>
            <w:r w:rsidRPr="00A46552">
              <w:t>i organoleptici)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A46552">
              <w:rPr>
                <w:b/>
                <w:bCs/>
                <w:iCs/>
              </w:rPr>
              <w:t xml:space="preserve">6. </w:t>
            </w:r>
            <w:r w:rsidRPr="00A46552">
              <w:rPr>
                <w:b/>
              </w:rPr>
              <w:t>Filtrarea berii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6.1. </w:t>
            </w:r>
            <w:r w:rsidRPr="00A46552">
              <w:t>Pregătirea utilajelor de filtrare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6.2. </w:t>
            </w:r>
            <w:r w:rsidRPr="00A46552">
              <w:t>Stabilirea parametrilor de filtrare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6.3. </w:t>
            </w:r>
            <w:r w:rsidRPr="00A46552">
              <w:t>Asigurarea continuită</w:t>
            </w:r>
            <w:r>
              <w:t>ț</w:t>
            </w:r>
            <w:r w:rsidRPr="00A46552">
              <w:t>ii fluxului de filtrare</w:t>
            </w:r>
          </w:p>
        </w:tc>
      </w:tr>
      <w:tr w:rsidR="003275C9" w:rsidRPr="007110BE" w:rsidTr="00E930AA">
        <w:trPr>
          <w:trHeight w:val="40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6.4. </w:t>
            </w:r>
            <w:r w:rsidRPr="00A46552">
              <w:t>Monitorizarea procesului de filtrare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A46552">
              <w:rPr>
                <w:b/>
                <w:bCs/>
                <w:iCs/>
              </w:rPr>
              <w:t xml:space="preserve">7. </w:t>
            </w:r>
            <w:r w:rsidRPr="00A46552">
              <w:rPr>
                <w:b/>
              </w:rPr>
              <w:t>Îmbutelierea berii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292">
              <w:rPr>
                <w:bCs/>
              </w:rPr>
              <w:t>7.1.</w:t>
            </w:r>
            <w:r w:rsidRPr="00106292">
              <w:t xml:space="preserve"> Determinarea indicilor</w:t>
            </w:r>
            <w:r>
              <w:t xml:space="preserve"> </w:t>
            </w:r>
            <w:r w:rsidRPr="00106292">
              <w:t xml:space="preserve">fizico-chimici, microbiologici </w:t>
            </w:r>
            <w:r>
              <w:t>ș</w:t>
            </w:r>
            <w:r w:rsidRPr="00106292">
              <w:t>i organoleptici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292">
              <w:rPr>
                <w:bCs/>
              </w:rPr>
              <w:t xml:space="preserve">7.2. </w:t>
            </w:r>
            <w:r w:rsidRPr="00106292">
              <w:t xml:space="preserve">Pregătirea materialelor auxiliare </w:t>
            </w:r>
            <w:r>
              <w:t>ș</w:t>
            </w:r>
            <w:r w:rsidRPr="00106292">
              <w:t xml:space="preserve">i a liniei de </w:t>
            </w:r>
            <w:r w:rsidRPr="00106292">
              <w:lastRenderedPageBreak/>
              <w:t>îmbuteliere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292">
              <w:rPr>
                <w:bCs/>
              </w:rPr>
              <w:t xml:space="preserve">7.3. </w:t>
            </w:r>
            <w:r w:rsidRPr="00106292">
              <w:t>Turnarea berii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292">
              <w:rPr>
                <w:bCs/>
              </w:rPr>
              <w:t xml:space="preserve">7.4. </w:t>
            </w:r>
            <w:r w:rsidRPr="00106292">
              <w:t>Dopuirea buteliilor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292">
              <w:rPr>
                <w:bCs/>
              </w:rPr>
              <w:t xml:space="preserve">7.5. </w:t>
            </w:r>
            <w:r w:rsidRPr="00106292">
              <w:t>Etichetarea buteliilor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292">
              <w:rPr>
                <w:bCs/>
              </w:rPr>
              <w:t xml:space="preserve">7.6. </w:t>
            </w:r>
            <w:r w:rsidRPr="00106292">
              <w:t>Inspectarea produc</w:t>
            </w:r>
            <w:r>
              <w:t>ț</w:t>
            </w:r>
            <w:r w:rsidRPr="00106292">
              <w:t>iei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292">
              <w:rPr>
                <w:bCs/>
              </w:rPr>
              <w:t xml:space="preserve">7.7. </w:t>
            </w:r>
            <w:r w:rsidRPr="00106292">
              <w:t>Ambalarea produc</w:t>
            </w:r>
            <w:r>
              <w:t>ț</w:t>
            </w:r>
            <w:r w:rsidRPr="00106292">
              <w:t>iei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6292">
              <w:rPr>
                <w:bCs/>
              </w:rPr>
              <w:t xml:space="preserve">7.8. </w:t>
            </w:r>
            <w:r w:rsidRPr="00106292">
              <w:t>Depozitarea produc</w:t>
            </w:r>
            <w:r>
              <w:t>ț</w:t>
            </w:r>
            <w:r w:rsidRPr="00106292">
              <w:t>iei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A46552">
              <w:rPr>
                <w:b/>
                <w:bCs/>
                <w:iCs/>
              </w:rPr>
              <w:t xml:space="preserve">8. </w:t>
            </w:r>
            <w:r w:rsidRPr="00A46552">
              <w:rPr>
                <w:b/>
              </w:rPr>
              <w:t>Depozitarea berii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8.1. </w:t>
            </w:r>
            <w:r w:rsidRPr="00A46552">
              <w:t>Asigurarea condi</w:t>
            </w:r>
            <w:r>
              <w:t>ț</w:t>
            </w:r>
            <w:r w:rsidRPr="00A46552">
              <w:t>iilor de depozitare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8.2. </w:t>
            </w:r>
            <w:r w:rsidRPr="00A46552">
              <w:t>Exploatarea utilajelor pentru depozitare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 xml:space="preserve">8.3. </w:t>
            </w:r>
            <w:r w:rsidRPr="00A46552">
              <w:t>Monitorizarea indicilor de calitate a produsului depozitat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A4655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6552">
              <w:rPr>
                <w:bCs/>
              </w:rPr>
              <w:t>8.4. Eviden</w:t>
            </w:r>
            <w:r>
              <w:rPr>
                <w:bCs/>
              </w:rPr>
              <w:t>ț</w:t>
            </w:r>
            <w:r w:rsidRPr="00A46552">
              <w:rPr>
                <w:bCs/>
              </w:rPr>
              <w:t>a documentară a produsului finit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Pr="00106292">
              <w:rPr>
                <w:b/>
              </w:rPr>
              <w:t>Finalizarea procesului de lucru zilnic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06292">
              <w:rPr>
                <w:bCs/>
              </w:rPr>
              <w:t>1. Transmiterea de</w:t>
            </w:r>
            <w:r>
              <w:rPr>
                <w:bCs/>
              </w:rPr>
              <w:t>ș</w:t>
            </w:r>
            <w:r w:rsidRPr="00106292">
              <w:rPr>
                <w:bCs/>
              </w:rPr>
              <w:t xml:space="preserve">eurilor 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06292">
              <w:rPr>
                <w:bCs/>
              </w:rPr>
              <w:t>2. Respectarea regulilor de protec</w:t>
            </w:r>
            <w:r>
              <w:rPr>
                <w:bCs/>
              </w:rPr>
              <w:t>ț</w:t>
            </w:r>
            <w:r w:rsidRPr="00106292">
              <w:rPr>
                <w:bCs/>
              </w:rPr>
              <w:t>ie a mediului ambiant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06292">
              <w:rPr>
                <w:bCs/>
              </w:rPr>
              <w:t>3. Sulfitarea încăperilor, vaselor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06292">
              <w:rPr>
                <w:bCs/>
              </w:rPr>
              <w:t xml:space="preserve">4. Ventilarea încăperilor/dezinfectarea, văruirea </w:t>
            </w:r>
            <w:r>
              <w:rPr>
                <w:bCs/>
              </w:rPr>
              <w:t>ș</w:t>
            </w:r>
            <w:r w:rsidRPr="00106292">
              <w:rPr>
                <w:bCs/>
              </w:rPr>
              <w:t>i vopsirea încăperilor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06292">
              <w:rPr>
                <w:bCs/>
              </w:rPr>
              <w:t>5. Igienizarea utilajului/conservarea utilajului, tratarea cu substan</w:t>
            </w:r>
            <w:r>
              <w:rPr>
                <w:bCs/>
              </w:rPr>
              <w:t>ț</w:t>
            </w:r>
            <w:r w:rsidRPr="00106292">
              <w:rPr>
                <w:bCs/>
              </w:rPr>
              <w:t>e anticorozive, lubrefiante</w:t>
            </w:r>
          </w:p>
        </w:tc>
      </w:tr>
      <w:tr w:rsidR="003275C9" w:rsidRPr="007110BE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06292">
              <w:rPr>
                <w:bCs/>
              </w:rPr>
              <w:t>6. Efectuarea totalizărilor referitor la sarcina de lucru (calitate/cantitate)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06292">
              <w:rPr>
                <w:bCs/>
              </w:rPr>
              <w:t xml:space="preserve">7. Deconectarea utilajului de sursa electrică </w:t>
            </w:r>
            <w:r>
              <w:rPr>
                <w:bCs/>
              </w:rPr>
              <w:t>ș</w:t>
            </w:r>
            <w:r w:rsidRPr="00106292">
              <w:rPr>
                <w:bCs/>
              </w:rPr>
              <w:t>i energetică</w:t>
            </w:r>
          </w:p>
        </w:tc>
      </w:tr>
      <w:tr w:rsidR="003275C9" w:rsidRPr="00F34C05" w:rsidTr="00E930A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7110BE" w:rsidRDefault="003275C9" w:rsidP="00E930A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5C9" w:rsidRPr="00106292" w:rsidRDefault="003275C9" w:rsidP="00E930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06292">
              <w:rPr>
                <w:bCs/>
              </w:rPr>
              <w:t>8. Sigilarea sec</w:t>
            </w:r>
            <w:r>
              <w:rPr>
                <w:bCs/>
              </w:rPr>
              <w:t>ț</w:t>
            </w:r>
            <w:r w:rsidRPr="00106292">
              <w:rPr>
                <w:bCs/>
              </w:rPr>
              <w:t xml:space="preserve">iilor de producere </w:t>
            </w:r>
            <w:r>
              <w:rPr>
                <w:bCs/>
              </w:rPr>
              <w:t>ș</w:t>
            </w:r>
            <w:r w:rsidRPr="00106292">
              <w:rPr>
                <w:bCs/>
              </w:rPr>
              <w:t>i transmitere la pază</w:t>
            </w:r>
          </w:p>
        </w:tc>
      </w:tr>
    </w:tbl>
    <w:p w:rsidR="003275C9" w:rsidRDefault="003275C9" w:rsidP="003275C9">
      <w:pPr>
        <w:spacing w:line="360" w:lineRule="auto"/>
        <w:jc w:val="center"/>
        <w:rPr>
          <w:b/>
        </w:rPr>
      </w:pPr>
    </w:p>
    <w:p w:rsidR="003275C9" w:rsidRPr="0030484E" w:rsidRDefault="003275C9" w:rsidP="003275C9">
      <w:pPr>
        <w:pStyle w:val="ListParagraph"/>
        <w:numPr>
          <w:ilvl w:val="1"/>
          <w:numId w:val="38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0484E">
        <w:rPr>
          <w:rFonts w:ascii="Times New Roman" w:hAnsi="Times New Roman"/>
          <w:b/>
          <w:sz w:val="24"/>
          <w:szCs w:val="24"/>
          <w:lang w:val="ro-RO"/>
        </w:rPr>
        <w:t>Responsabilitățile proprii Profilului ocupațional:</w:t>
      </w:r>
    </w:p>
    <w:p w:rsidR="003275C9" w:rsidRPr="001B07AA" w:rsidRDefault="003275C9" w:rsidP="003275C9">
      <w:pPr>
        <w:pStyle w:val="ListParagraph"/>
        <w:tabs>
          <w:tab w:val="left" w:pos="630"/>
          <w:tab w:val="left" w:pos="810"/>
        </w:tabs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275C9" w:rsidRPr="001B07AA" w:rsidRDefault="003275C9" w:rsidP="003275C9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Respectarea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normelor actelor legislative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normative;</w:t>
      </w:r>
    </w:p>
    <w:p w:rsidR="003275C9" w:rsidRPr="001B07AA" w:rsidRDefault="003275C9" w:rsidP="003275C9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Îndeplinirea obliga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iunilor ce 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in de competen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a func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iei;</w:t>
      </w:r>
    </w:p>
    <w:p w:rsidR="003275C9" w:rsidRPr="001B07AA" w:rsidRDefault="003275C9" w:rsidP="003275C9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 xml:space="preserve">Respectarea deontologiei profesionale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a codului etic;</w:t>
      </w:r>
    </w:p>
    <w:p w:rsidR="003275C9" w:rsidRPr="001B07AA" w:rsidRDefault="003275C9" w:rsidP="003275C9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lastRenderedPageBreak/>
        <w:t>Respectarea Regulamentului intern al entită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ii, ordinelor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dispozi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iilor angajatorului;</w:t>
      </w:r>
    </w:p>
    <w:p w:rsidR="003275C9" w:rsidRPr="001B07AA" w:rsidRDefault="003275C9" w:rsidP="003275C9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 xml:space="preserve"> Respectarea politicii entită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în domeniul calită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ii, mediului, sănătă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securită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ocupa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ionale conform Standardelor ISO 9001, ISO 14001, OHSAS 18001, reviziilor în vigoare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cerin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elor documenta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iei Sistemului de management integrat.</w:t>
      </w:r>
    </w:p>
    <w:p w:rsidR="003275C9" w:rsidRPr="001B07AA" w:rsidRDefault="003275C9" w:rsidP="003275C9">
      <w:pPr>
        <w:pStyle w:val="ListParagraph"/>
        <w:tabs>
          <w:tab w:val="left" w:pos="630"/>
          <w:tab w:val="left" w:pos="810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275C9" w:rsidRPr="001B07AA" w:rsidRDefault="003275C9" w:rsidP="003275C9">
      <w:pPr>
        <w:pStyle w:val="ListParagraph"/>
        <w:numPr>
          <w:ilvl w:val="1"/>
          <w:numId w:val="38"/>
        </w:numPr>
        <w:tabs>
          <w:tab w:val="left" w:pos="1440"/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sz w:val="24"/>
          <w:szCs w:val="24"/>
          <w:lang w:val="ro-RO"/>
        </w:rPr>
        <w:t>Calită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 xml:space="preserve">i profesionale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 personale:</w:t>
      </w:r>
    </w:p>
    <w:p w:rsidR="003275C9" w:rsidRPr="001B07AA" w:rsidRDefault="003275C9" w:rsidP="003275C9">
      <w:pPr>
        <w:pStyle w:val="ListParagraph"/>
        <w:tabs>
          <w:tab w:val="left" w:pos="1440"/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Calificare în domeniu;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Responsabilitate;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Seriozitate;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Obiectivitate;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Punctualitate;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Onestitate;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Gîndire analitică;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 xml:space="preserve">Comunicare eficientă (verbală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în scris);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Planificarea activită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proprii;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Abilită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 de lucru în echipă;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Rezisten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ă la stres;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Tendin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ă către dezvoltare profesională continuă;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Autonomia învă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ării;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Ini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iativă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spirit antreprenorial;</w:t>
      </w:r>
    </w:p>
    <w:p w:rsidR="003275C9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Dexteritate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3275C9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Creativitate;</w:t>
      </w:r>
    </w:p>
    <w:p w:rsidR="003275C9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Aptitudini senzoriale bine dezvoltate;</w:t>
      </w:r>
    </w:p>
    <w:p w:rsidR="003275C9" w:rsidRPr="001B07AA" w:rsidRDefault="003275C9" w:rsidP="00327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Atitudine grijulie față de patrimoniul întreprinderii</w:t>
      </w:r>
      <w:r w:rsidRPr="001B07AA">
        <w:rPr>
          <w:rFonts w:ascii="Times New Roman" w:hAnsi="Times New Roman"/>
          <w:sz w:val="24"/>
          <w:szCs w:val="24"/>
          <w:lang w:val="ro-RO"/>
        </w:rPr>
        <w:t>.</w:t>
      </w:r>
    </w:p>
    <w:p w:rsidR="003275C9" w:rsidRPr="001B07AA" w:rsidRDefault="003275C9" w:rsidP="003275C9">
      <w:pPr>
        <w:pStyle w:val="ListParagraph"/>
        <w:tabs>
          <w:tab w:val="left" w:pos="630"/>
          <w:tab w:val="left" w:pos="810"/>
        </w:tabs>
        <w:spacing w:line="360" w:lineRule="auto"/>
        <w:ind w:left="1170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275C9" w:rsidRPr="001B07AA" w:rsidRDefault="003275C9" w:rsidP="003275C9">
      <w:pPr>
        <w:pStyle w:val="ListParagraph"/>
        <w:numPr>
          <w:ilvl w:val="1"/>
          <w:numId w:val="38"/>
        </w:numPr>
        <w:tabs>
          <w:tab w:val="left" w:pos="630"/>
          <w:tab w:val="left" w:pos="810"/>
        </w:tabs>
        <w:spacing w:line="360" w:lineRule="auto"/>
        <w:ind w:firstLine="27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Cuno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tin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 capacită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i:</w:t>
      </w:r>
    </w:p>
    <w:p w:rsidR="003275C9" w:rsidRPr="001B07AA" w:rsidRDefault="003275C9" w:rsidP="003275C9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275C9" w:rsidRPr="001B07AA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te legisla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ia care reglementează domeniul </w:t>
      </w:r>
      <w:r>
        <w:rPr>
          <w:rFonts w:ascii="Times New Roman" w:hAnsi="Times New Roman"/>
          <w:sz w:val="24"/>
          <w:szCs w:val="24"/>
          <w:lang w:val="ro-RO"/>
        </w:rPr>
        <w:t>vitivinicol</w:t>
      </w:r>
      <w:r w:rsidRPr="001B07AA">
        <w:rPr>
          <w:rFonts w:ascii="Times New Roman" w:hAnsi="Times New Roman"/>
          <w:sz w:val="24"/>
          <w:szCs w:val="24"/>
          <w:lang w:val="ro-RO"/>
        </w:rPr>
        <w:t>;</w:t>
      </w:r>
    </w:p>
    <w:p w:rsidR="003275C9" w:rsidRPr="001B07AA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Capacită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 de a utiliza calculatorul în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B07AA">
        <w:rPr>
          <w:rFonts w:ascii="Times New Roman" w:hAnsi="Times New Roman"/>
          <w:sz w:val="24"/>
          <w:szCs w:val="24"/>
          <w:lang w:val="ro-RO"/>
        </w:rPr>
        <w:t>domeniul său de activitate;</w:t>
      </w:r>
    </w:p>
    <w:p w:rsidR="003275C9" w:rsidRPr="001B07AA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Estimează ordinea priorită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ilor în solu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ionarea diferitor situa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profesionale;</w:t>
      </w:r>
    </w:p>
    <w:p w:rsidR="003275C9" w:rsidRPr="001B07AA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te terminologia de specialitate;</w:t>
      </w:r>
    </w:p>
    <w:p w:rsidR="003275C9" w:rsidRPr="001B07AA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te metode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 procedee specifice </w:t>
      </w:r>
      <w:r>
        <w:rPr>
          <w:rFonts w:ascii="Times New Roman" w:hAnsi="Times New Roman"/>
          <w:sz w:val="24"/>
          <w:szCs w:val="24"/>
          <w:lang w:val="ro-RO"/>
        </w:rPr>
        <w:t>domeniului vitivinicol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domeniilor asociate;</w:t>
      </w:r>
    </w:p>
    <w:p w:rsidR="003275C9" w:rsidRPr="001B07AA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te regulile de păstrare a integrită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patrimoniului;</w:t>
      </w:r>
    </w:p>
    <w:p w:rsidR="003275C9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 xml:space="preserve">Asigură utilizatorii interni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externi cu informa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complete veridice;</w:t>
      </w:r>
    </w:p>
    <w:p w:rsidR="003275C9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Abilitate de a lucra cu echipamente de laborator și utilaje tehnologice;</w:t>
      </w:r>
    </w:p>
    <w:p w:rsidR="003275C9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Capacitate de a realiza procesul tehnologic în funcție de sortimentul producției vinicole;</w:t>
      </w:r>
    </w:p>
    <w:p w:rsidR="003275C9" w:rsidRPr="001B07AA" w:rsidRDefault="003275C9" w:rsidP="003275C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Capacitatea de determinare a indicilor de calitate a băuturilor alcoolice și răcoritoare</w:t>
      </w:r>
    </w:p>
    <w:p w:rsidR="003275C9" w:rsidRPr="001B07AA" w:rsidRDefault="003275C9" w:rsidP="003275C9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275C9" w:rsidRPr="001B07AA" w:rsidRDefault="003275C9" w:rsidP="003275C9">
      <w:pPr>
        <w:pStyle w:val="ListParagraph"/>
        <w:numPr>
          <w:ilvl w:val="1"/>
          <w:numId w:val="38"/>
        </w:numPr>
        <w:tabs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 materiale:</w:t>
      </w:r>
    </w:p>
    <w:p w:rsidR="003275C9" w:rsidRPr="001B07AA" w:rsidRDefault="003275C9" w:rsidP="003275C9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275C9" w:rsidRDefault="003275C9" w:rsidP="003275C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Actele normative ale Republicii Moldova referitoare la activitatea profesională;</w:t>
      </w:r>
    </w:p>
    <w:p w:rsidR="003275C9" w:rsidRDefault="003275C9" w:rsidP="003275C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Documentația normativ-tehnologică din domeniul vitivinicol;</w:t>
      </w:r>
    </w:p>
    <w:p w:rsidR="003275C9" w:rsidRDefault="003275C9" w:rsidP="003275C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Instrucțiuni tehnologice;</w:t>
      </w:r>
    </w:p>
    <w:p w:rsidR="003275C9" w:rsidRDefault="003275C9" w:rsidP="003275C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Registre;</w:t>
      </w:r>
    </w:p>
    <w:p w:rsidR="003275C9" w:rsidRDefault="003275C9" w:rsidP="003275C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Manuale, indicații metodice și ghiduri;</w:t>
      </w:r>
    </w:p>
    <w:p w:rsidR="003275C9" w:rsidRDefault="003275C9" w:rsidP="003275C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Utilaje și echipament de profil;</w:t>
      </w:r>
    </w:p>
    <w:p w:rsidR="003275C9" w:rsidRDefault="003275C9" w:rsidP="003275C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Aparataj și ustensile de laborator;</w:t>
      </w:r>
    </w:p>
    <w:p w:rsidR="003275C9" w:rsidRPr="00937476" w:rsidRDefault="003275C9" w:rsidP="003275C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Materiale auxiliare și adjuvanți.</w:t>
      </w:r>
    </w:p>
    <w:p w:rsidR="003275C9" w:rsidRPr="001B07AA" w:rsidRDefault="003275C9" w:rsidP="003275C9">
      <w:pPr>
        <w:pStyle w:val="ListParagraph"/>
        <w:tabs>
          <w:tab w:val="left" w:pos="1440"/>
          <w:tab w:val="left" w:pos="1530"/>
        </w:tabs>
        <w:spacing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275C9" w:rsidRPr="001B07AA" w:rsidRDefault="003275C9" w:rsidP="003275C9">
      <w:pPr>
        <w:pStyle w:val="ListParagraph"/>
        <w:numPr>
          <w:ilvl w:val="1"/>
          <w:numId w:val="38"/>
        </w:numPr>
        <w:tabs>
          <w:tab w:val="left" w:pos="1440"/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sz w:val="24"/>
          <w:szCs w:val="24"/>
          <w:lang w:val="ro-RO"/>
        </w:rPr>
        <w:t>Tendin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 perspective de dezvoltare profesională:</w:t>
      </w:r>
    </w:p>
    <w:p w:rsidR="003275C9" w:rsidRPr="001B07AA" w:rsidRDefault="003275C9" w:rsidP="003275C9">
      <w:pPr>
        <w:pStyle w:val="ListParagraph"/>
        <w:tabs>
          <w:tab w:val="left" w:pos="1440"/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275C9" w:rsidRPr="001B07AA" w:rsidRDefault="003275C9" w:rsidP="003275C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Necesită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ile proprii de instruire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de perfec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ionare se realizează permanent cu discernământ;</w:t>
      </w:r>
    </w:p>
    <w:p w:rsidR="003275C9" w:rsidRPr="001B07AA" w:rsidRDefault="003275C9" w:rsidP="003275C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Autoinstruirea se face in mod permanent;</w:t>
      </w:r>
    </w:p>
    <w:p w:rsidR="003275C9" w:rsidRDefault="003275C9" w:rsidP="003275C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Participarea la diferite forme de instruire, de perfec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ionare profesională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de specializare este realizată ori de câte ori este necesar, potrivit cerin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elor legale sau în corela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ie cu noută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ile relevante pentru activită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B07AA">
        <w:rPr>
          <w:rFonts w:ascii="Times New Roman" w:hAnsi="Times New Roman"/>
          <w:sz w:val="24"/>
          <w:szCs w:val="24"/>
          <w:lang w:val="ro-RO"/>
        </w:rPr>
        <w:t>desfă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urate. Participarea la instruirea profesională are loc ori de cate ori este necesar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3275C9" w:rsidRDefault="003275C9" w:rsidP="003275C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Producerea materiei prime autohtone pentru fabricarea berii;</w:t>
      </w:r>
    </w:p>
    <w:p w:rsidR="003275C9" w:rsidRPr="001B07AA" w:rsidRDefault="003275C9" w:rsidP="003275C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Dezvoltarea culturii consumului de vin la nivel național</w:t>
      </w:r>
      <w:r w:rsidRPr="001B07AA">
        <w:rPr>
          <w:rFonts w:ascii="Times New Roman" w:hAnsi="Times New Roman"/>
          <w:sz w:val="24"/>
          <w:szCs w:val="24"/>
          <w:lang w:val="ro-RO"/>
        </w:rPr>
        <w:t>.</w:t>
      </w:r>
    </w:p>
    <w:p w:rsidR="001776C2" w:rsidRDefault="001776C2"/>
    <w:sectPr w:rsidR="0017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00032C"/>
    <w:lvl w:ilvl="0">
      <w:numFmt w:val="bullet"/>
      <w:lvlText w:val="*"/>
      <w:lvlJc w:val="left"/>
    </w:lvl>
  </w:abstractNum>
  <w:abstractNum w:abstractNumId="1">
    <w:nsid w:val="00626B4F"/>
    <w:multiLevelType w:val="hybridMultilevel"/>
    <w:tmpl w:val="EC7E2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1796"/>
    <w:multiLevelType w:val="hybridMultilevel"/>
    <w:tmpl w:val="8A266F10"/>
    <w:lvl w:ilvl="0" w:tplc="1518A4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D0517"/>
    <w:multiLevelType w:val="hybridMultilevel"/>
    <w:tmpl w:val="F8F439FC"/>
    <w:lvl w:ilvl="0" w:tplc="070A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17ACB"/>
    <w:multiLevelType w:val="hybridMultilevel"/>
    <w:tmpl w:val="0ED4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A7EA1"/>
    <w:multiLevelType w:val="hybridMultilevel"/>
    <w:tmpl w:val="29EE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733B"/>
    <w:multiLevelType w:val="hybridMultilevel"/>
    <w:tmpl w:val="85DCDBF4"/>
    <w:lvl w:ilvl="0" w:tplc="F78A020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D271E"/>
    <w:multiLevelType w:val="hybridMultilevel"/>
    <w:tmpl w:val="6D56F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17C1"/>
    <w:multiLevelType w:val="hybridMultilevel"/>
    <w:tmpl w:val="DF5A30F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35994"/>
    <w:multiLevelType w:val="hybridMultilevel"/>
    <w:tmpl w:val="DEC4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05773"/>
    <w:multiLevelType w:val="multilevel"/>
    <w:tmpl w:val="3374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</w:rPr>
    </w:lvl>
  </w:abstractNum>
  <w:abstractNum w:abstractNumId="11">
    <w:nsid w:val="1F5E0CFB"/>
    <w:multiLevelType w:val="hybridMultilevel"/>
    <w:tmpl w:val="B29ED218"/>
    <w:lvl w:ilvl="0" w:tplc="47DE9B0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77E91"/>
    <w:multiLevelType w:val="hybridMultilevel"/>
    <w:tmpl w:val="A5ECF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E00F1"/>
    <w:multiLevelType w:val="hybridMultilevel"/>
    <w:tmpl w:val="210C49E4"/>
    <w:lvl w:ilvl="0" w:tplc="C824A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2482A"/>
    <w:multiLevelType w:val="hybridMultilevel"/>
    <w:tmpl w:val="C2DA9A8E"/>
    <w:lvl w:ilvl="0" w:tplc="AADE94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67206"/>
    <w:multiLevelType w:val="hybridMultilevel"/>
    <w:tmpl w:val="465EDEA8"/>
    <w:lvl w:ilvl="0" w:tplc="04190015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D8B89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A7438"/>
    <w:multiLevelType w:val="hybridMultilevel"/>
    <w:tmpl w:val="DEC4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7B1C06"/>
    <w:multiLevelType w:val="multilevel"/>
    <w:tmpl w:val="9372D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2881DCD"/>
    <w:multiLevelType w:val="hybridMultilevel"/>
    <w:tmpl w:val="37A66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85F64"/>
    <w:multiLevelType w:val="hybridMultilevel"/>
    <w:tmpl w:val="29EE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A6697"/>
    <w:multiLevelType w:val="hybridMultilevel"/>
    <w:tmpl w:val="18143A7C"/>
    <w:lvl w:ilvl="0" w:tplc="51C20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C4B93"/>
    <w:multiLevelType w:val="multilevel"/>
    <w:tmpl w:val="356A7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4105F6"/>
    <w:multiLevelType w:val="hybridMultilevel"/>
    <w:tmpl w:val="D45AF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09DA"/>
    <w:multiLevelType w:val="hybridMultilevel"/>
    <w:tmpl w:val="6116032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335C1"/>
    <w:multiLevelType w:val="hybridMultilevel"/>
    <w:tmpl w:val="7FD46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D6A8B"/>
    <w:multiLevelType w:val="hybridMultilevel"/>
    <w:tmpl w:val="7936959C"/>
    <w:lvl w:ilvl="0" w:tplc="04190015">
      <w:start w:val="1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D90647"/>
    <w:multiLevelType w:val="hybridMultilevel"/>
    <w:tmpl w:val="25E6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E6B4F"/>
    <w:multiLevelType w:val="hybridMultilevel"/>
    <w:tmpl w:val="D480F4DE"/>
    <w:lvl w:ilvl="0" w:tplc="40D6A6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A73C8F"/>
    <w:multiLevelType w:val="multilevel"/>
    <w:tmpl w:val="DDB29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66836B50"/>
    <w:multiLevelType w:val="hybridMultilevel"/>
    <w:tmpl w:val="663CA6A6"/>
    <w:lvl w:ilvl="0" w:tplc="0419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A772BC"/>
    <w:multiLevelType w:val="hybridMultilevel"/>
    <w:tmpl w:val="D87CB17E"/>
    <w:lvl w:ilvl="0" w:tplc="D13A44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846CE8"/>
    <w:multiLevelType w:val="hybridMultilevel"/>
    <w:tmpl w:val="E546374E"/>
    <w:lvl w:ilvl="0" w:tplc="400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970A2"/>
    <w:multiLevelType w:val="hybridMultilevel"/>
    <w:tmpl w:val="7F00935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A4F3533"/>
    <w:multiLevelType w:val="hybridMultilevel"/>
    <w:tmpl w:val="48263856"/>
    <w:lvl w:ilvl="0" w:tplc="936641E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43676"/>
    <w:multiLevelType w:val="hybridMultilevel"/>
    <w:tmpl w:val="DAB2777E"/>
    <w:lvl w:ilvl="0" w:tplc="DD86EB5C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B792B"/>
    <w:multiLevelType w:val="hybridMultilevel"/>
    <w:tmpl w:val="68A630A4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5B854F0"/>
    <w:multiLevelType w:val="hybridMultilevel"/>
    <w:tmpl w:val="C88C4BDE"/>
    <w:lvl w:ilvl="0" w:tplc="FDCC42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846261"/>
    <w:multiLevelType w:val="hybridMultilevel"/>
    <w:tmpl w:val="D3B0912C"/>
    <w:lvl w:ilvl="0" w:tplc="3DE6E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95342"/>
    <w:multiLevelType w:val="hybridMultilevel"/>
    <w:tmpl w:val="9C423114"/>
    <w:lvl w:ilvl="0" w:tplc="8726624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9"/>
  </w:num>
  <w:num w:numId="4">
    <w:abstractNumId w:val="38"/>
  </w:num>
  <w:num w:numId="5">
    <w:abstractNumId w:val="35"/>
  </w:num>
  <w:num w:numId="6">
    <w:abstractNumId w:val="12"/>
  </w:num>
  <w:num w:numId="7">
    <w:abstractNumId w:val="1"/>
  </w:num>
  <w:num w:numId="8">
    <w:abstractNumId w:val="8"/>
  </w:num>
  <w:num w:numId="9">
    <w:abstractNumId w:val="29"/>
  </w:num>
  <w:num w:numId="10">
    <w:abstractNumId w:val="15"/>
  </w:num>
  <w:num w:numId="11">
    <w:abstractNumId w:val="10"/>
  </w:num>
  <w:num w:numId="12">
    <w:abstractNumId w:val="25"/>
  </w:num>
  <w:num w:numId="13">
    <w:abstractNumId w:val="11"/>
  </w:num>
  <w:num w:numId="14">
    <w:abstractNumId w:val="28"/>
  </w:num>
  <w:num w:numId="15">
    <w:abstractNumId w:val="20"/>
  </w:num>
  <w:num w:numId="16">
    <w:abstractNumId w:val="22"/>
  </w:num>
  <w:num w:numId="17">
    <w:abstractNumId w:val="37"/>
  </w:num>
  <w:num w:numId="18">
    <w:abstractNumId w:val="23"/>
  </w:num>
  <w:num w:numId="19">
    <w:abstractNumId w:val="14"/>
  </w:num>
  <w:num w:numId="20">
    <w:abstractNumId w:val="27"/>
  </w:num>
  <w:num w:numId="21">
    <w:abstractNumId w:val="36"/>
  </w:num>
  <w:num w:numId="22">
    <w:abstractNumId w:val="6"/>
  </w:num>
  <w:num w:numId="23">
    <w:abstractNumId w:val="13"/>
  </w:num>
  <w:num w:numId="24">
    <w:abstractNumId w:val="31"/>
  </w:num>
  <w:num w:numId="25">
    <w:abstractNumId w:val="2"/>
  </w:num>
  <w:num w:numId="26">
    <w:abstractNumId w:val="33"/>
  </w:num>
  <w:num w:numId="27">
    <w:abstractNumId w:val="34"/>
  </w:num>
  <w:num w:numId="28">
    <w:abstractNumId w:val="26"/>
  </w:num>
  <w:num w:numId="29">
    <w:abstractNumId w:val="9"/>
  </w:num>
  <w:num w:numId="30">
    <w:abstractNumId w:val="32"/>
  </w:num>
  <w:num w:numId="31">
    <w:abstractNumId w:val="3"/>
  </w:num>
  <w:num w:numId="32">
    <w:abstractNumId w:val="30"/>
  </w:num>
  <w:num w:numId="33">
    <w:abstractNumId w:val="18"/>
  </w:num>
  <w:num w:numId="34">
    <w:abstractNumId w:val="16"/>
  </w:num>
  <w:num w:numId="35">
    <w:abstractNumId w:val="7"/>
  </w:num>
  <w:num w:numId="36">
    <w:abstractNumId w:val="24"/>
  </w:num>
  <w:num w:numId="37">
    <w:abstractNumId w:val="21"/>
  </w:num>
  <w:num w:numId="38">
    <w:abstractNumId w:val="1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A3"/>
    <w:rsid w:val="001776C2"/>
    <w:rsid w:val="003275C9"/>
    <w:rsid w:val="00634854"/>
    <w:rsid w:val="00E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3275C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basedOn w:val="DefaultParagraphFont"/>
    <w:rsid w:val="003275C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32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32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32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3275C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32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DefaultParagraphFont"/>
    <w:rsid w:val="003275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rsid w:val="003275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pple-style-span">
    <w:name w:val="apple-style-span"/>
    <w:basedOn w:val="DefaultParagraphFont"/>
    <w:rsid w:val="003275C9"/>
  </w:style>
  <w:style w:type="paragraph" w:styleId="ListParagraph">
    <w:name w:val="List Paragraph"/>
    <w:basedOn w:val="Normal"/>
    <w:uiPriority w:val="99"/>
    <w:qFormat/>
    <w:rsid w:val="003275C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rsid w:val="003275C9"/>
    <w:pPr>
      <w:spacing w:after="0" w:line="233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3275C9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3275C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275C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327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275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C9"/>
    <w:pPr>
      <w:spacing w:after="0" w:line="240" w:lineRule="auto"/>
    </w:pPr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C9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basedOn w:val="DefaultParagraphFont"/>
    <w:rsid w:val="003275C9"/>
  </w:style>
  <w:style w:type="paragraph" w:styleId="BodyTextIndent2">
    <w:name w:val="Body Text Indent 2"/>
    <w:basedOn w:val="Normal"/>
    <w:link w:val="BodyTextIndent2Char"/>
    <w:uiPriority w:val="99"/>
    <w:unhideWhenUsed/>
    <w:rsid w:val="003275C9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75C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3275C9"/>
    <w:pPr>
      <w:tabs>
        <w:tab w:val="center" w:pos="4844"/>
        <w:tab w:val="right" w:pos="9689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275C9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3275C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basedOn w:val="DefaultParagraphFont"/>
    <w:rsid w:val="003275C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32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32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32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3275C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32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DefaultParagraphFont"/>
    <w:rsid w:val="003275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rsid w:val="003275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pple-style-span">
    <w:name w:val="apple-style-span"/>
    <w:basedOn w:val="DefaultParagraphFont"/>
    <w:rsid w:val="003275C9"/>
  </w:style>
  <w:style w:type="paragraph" w:styleId="ListParagraph">
    <w:name w:val="List Paragraph"/>
    <w:basedOn w:val="Normal"/>
    <w:uiPriority w:val="99"/>
    <w:qFormat/>
    <w:rsid w:val="003275C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rsid w:val="003275C9"/>
    <w:pPr>
      <w:spacing w:after="0" w:line="233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3275C9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3275C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275C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327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275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C9"/>
    <w:pPr>
      <w:spacing w:after="0" w:line="240" w:lineRule="auto"/>
    </w:pPr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C9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basedOn w:val="DefaultParagraphFont"/>
    <w:rsid w:val="003275C9"/>
  </w:style>
  <w:style w:type="paragraph" w:styleId="BodyTextIndent2">
    <w:name w:val="Body Text Indent 2"/>
    <w:basedOn w:val="Normal"/>
    <w:link w:val="BodyTextIndent2Char"/>
    <w:uiPriority w:val="99"/>
    <w:unhideWhenUsed/>
    <w:rsid w:val="003275C9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75C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3275C9"/>
    <w:pPr>
      <w:tabs>
        <w:tab w:val="center" w:pos="4844"/>
        <w:tab w:val="right" w:pos="9689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275C9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10035</Words>
  <Characters>5721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2016-04-17T18:30:00Z</dcterms:created>
  <dcterms:modified xsi:type="dcterms:W3CDTF">2016-04-17T18:30:00Z</dcterms:modified>
</cp:coreProperties>
</file>